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57D60F" w14:textId="7BB62714" w:rsidR="001A578F" w:rsidRDefault="001A578F" w:rsidP="00A75F9D">
      <w:pPr>
        <w:spacing w:after="0"/>
        <w:jc w:val="center"/>
        <w:rPr>
          <w:rFonts w:ascii="Times New Roman" w:hAnsi="Times New Roman" w:cs="Times New Roman"/>
          <w:b/>
          <w:sz w:val="32"/>
          <w:szCs w:val="32"/>
        </w:rPr>
      </w:pPr>
      <w:r w:rsidRPr="001A578F">
        <w:rPr>
          <w:rFonts w:ascii="Times New Roman" w:hAnsi="Times New Roman" w:cs="Times New Roman"/>
          <w:b/>
          <w:sz w:val="32"/>
          <w:szCs w:val="32"/>
        </w:rPr>
        <w:t>Environmental Consciousness and Gr</w:t>
      </w:r>
      <w:r>
        <w:rPr>
          <w:rFonts w:ascii="Times New Roman" w:hAnsi="Times New Roman" w:cs="Times New Roman"/>
          <w:b/>
          <w:sz w:val="32"/>
          <w:szCs w:val="32"/>
        </w:rPr>
        <w:t xml:space="preserve">een Purchase Intentions: A </w:t>
      </w:r>
      <w:r w:rsidRPr="001A578F">
        <w:rPr>
          <w:rFonts w:ascii="Times New Roman" w:hAnsi="Times New Roman" w:cs="Times New Roman"/>
          <w:b/>
          <w:sz w:val="32"/>
          <w:szCs w:val="32"/>
        </w:rPr>
        <w:t>Study of Indian University Campuses</w:t>
      </w:r>
    </w:p>
    <w:p w14:paraId="13E03D90" w14:textId="77777777" w:rsidR="00D52547" w:rsidRDefault="00D52547" w:rsidP="00A75F9D">
      <w:pPr>
        <w:spacing w:after="0"/>
        <w:jc w:val="center"/>
        <w:rPr>
          <w:rFonts w:ascii="Times New Roman" w:hAnsi="Times New Roman" w:cs="Times New Roman"/>
          <w:b/>
          <w:sz w:val="32"/>
          <w:szCs w:val="32"/>
        </w:rPr>
      </w:pPr>
    </w:p>
    <w:p w14:paraId="7BA2CC31" w14:textId="3DA01353" w:rsidR="00824312" w:rsidRDefault="00824312" w:rsidP="00824312">
      <w:pPr>
        <w:spacing w:after="0"/>
        <w:jc w:val="center"/>
        <w:rPr>
          <w:rFonts w:ascii="Times New Roman" w:hAnsi="Times New Roman" w:cs="Times New Roman"/>
          <w:b/>
          <w:bCs/>
        </w:rPr>
      </w:pPr>
      <w:r>
        <w:rPr>
          <w:rFonts w:ascii="Times New Roman" w:hAnsi="Times New Roman" w:cs="Times New Roman"/>
          <w:b/>
          <w:bCs/>
          <w:vertAlign w:val="superscript"/>
        </w:rPr>
        <w:t>1</w:t>
      </w:r>
      <w:r>
        <w:rPr>
          <w:rFonts w:ascii="Times New Roman" w:hAnsi="Times New Roman" w:cs="Times New Roman"/>
          <w:b/>
          <w:bCs/>
        </w:rPr>
        <w:t xml:space="preserve">Shashi Kant Dikshit, </w:t>
      </w:r>
      <w:r>
        <w:rPr>
          <w:rFonts w:ascii="Times New Roman" w:hAnsi="Times New Roman" w:cs="Times New Roman"/>
          <w:b/>
          <w:bCs/>
          <w:vertAlign w:val="superscript"/>
        </w:rPr>
        <w:t>2</w:t>
      </w:r>
      <w:r w:rsidRPr="00746C24">
        <w:rPr>
          <w:rFonts w:ascii="Times New Roman" w:hAnsi="Times New Roman" w:cs="Times New Roman"/>
          <w:b/>
          <w:bCs/>
        </w:rPr>
        <w:t xml:space="preserve"> </w:t>
      </w:r>
      <w:r w:rsidRPr="00E760E3">
        <w:rPr>
          <w:rFonts w:ascii="Times New Roman" w:hAnsi="Times New Roman" w:cs="Times New Roman"/>
          <w:b/>
          <w:bCs/>
        </w:rPr>
        <w:t>Bharath</w:t>
      </w:r>
      <w:r w:rsidRPr="00E23CC0">
        <w:rPr>
          <w:rFonts w:ascii="Times New Roman" w:hAnsi="Times New Roman" w:cs="Times New Roman"/>
          <w:b/>
          <w:bCs/>
        </w:rPr>
        <w:t xml:space="preserve"> Sampath</w:t>
      </w:r>
    </w:p>
    <w:p w14:paraId="2F80755A" w14:textId="77777777" w:rsidR="00824312" w:rsidRPr="00746C24" w:rsidRDefault="00824312" w:rsidP="00824312">
      <w:pPr>
        <w:spacing w:after="0"/>
        <w:jc w:val="center"/>
        <w:rPr>
          <w:rFonts w:ascii="Times New Roman" w:hAnsi="Times New Roman" w:cs="Times New Roman"/>
          <w:sz w:val="24"/>
          <w:szCs w:val="24"/>
        </w:rPr>
      </w:pPr>
    </w:p>
    <w:p w14:paraId="6E22D9C8" w14:textId="6C973B2D" w:rsidR="00824312" w:rsidRPr="00746C24" w:rsidRDefault="00824312" w:rsidP="00824312">
      <w:pPr>
        <w:spacing w:after="0"/>
        <w:jc w:val="center"/>
        <w:rPr>
          <w:rFonts w:ascii="Times New Roman" w:hAnsi="Times New Roman" w:cs="Times New Roman"/>
          <w:sz w:val="24"/>
          <w:szCs w:val="24"/>
        </w:rPr>
      </w:pPr>
      <w:r w:rsidRPr="00746C24">
        <w:rPr>
          <w:rFonts w:ascii="Times New Roman" w:hAnsi="Times New Roman" w:cs="Times New Roman"/>
          <w:b/>
          <w:bCs/>
          <w:vertAlign w:val="superscript"/>
        </w:rPr>
        <w:t>1&amp;2</w:t>
      </w:r>
      <w:r>
        <w:rPr>
          <w:rFonts w:ascii="Times New Roman" w:hAnsi="Times New Roman" w:cs="Times New Roman"/>
          <w:sz w:val="24"/>
          <w:szCs w:val="24"/>
        </w:rPr>
        <w:t xml:space="preserve"> </w:t>
      </w:r>
      <w:r w:rsidRPr="00746C24">
        <w:rPr>
          <w:rFonts w:ascii="Times New Roman" w:hAnsi="Times New Roman" w:cs="Times New Roman"/>
          <w:sz w:val="24"/>
          <w:szCs w:val="24"/>
        </w:rPr>
        <w:t>Assistant Professor, CMS B-School, Jain (Deemed to be) University, Bengaluru, Karnataka, India,</w:t>
      </w:r>
      <w:r>
        <w:rPr>
          <w:rFonts w:ascii="Times New Roman" w:hAnsi="Times New Roman" w:cs="Times New Roman"/>
          <w:sz w:val="24"/>
          <w:szCs w:val="24"/>
        </w:rPr>
        <w:t xml:space="preserve"> </w:t>
      </w:r>
      <w:r>
        <w:rPr>
          <w:rFonts w:ascii="Times New Roman" w:hAnsi="Times New Roman" w:cs="Times New Roman"/>
          <w:b/>
          <w:bCs/>
          <w:sz w:val="24"/>
          <w:szCs w:val="24"/>
          <w:vertAlign w:val="superscript"/>
        </w:rPr>
        <w:t xml:space="preserve">3 </w:t>
      </w:r>
      <w:r>
        <w:rPr>
          <w:rFonts w:ascii="Times New Roman" w:hAnsi="Times New Roman" w:cs="Times New Roman"/>
          <w:sz w:val="24"/>
          <w:szCs w:val="24"/>
        </w:rPr>
        <w:t>Assistant Professor</w:t>
      </w:r>
    </w:p>
    <w:p w14:paraId="639880C5" w14:textId="77777777" w:rsidR="00D52547" w:rsidRDefault="00D52547" w:rsidP="00A75F9D">
      <w:pPr>
        <w:spacing w:after="0"/>
        <w:jc w:val="center"/>
        <w:rPr>
          <w:rFonts w:ascii="Times New Roman" w:hAnsi="Times New Roman" w:cs="Times New Roman"/>
          <w:b/>
          <w:sz w:val="32"/>
          <w:szCs w:val="32"/>
        </w:rPr>
      </w:pPr>
    </w:p>
    <w:p w14:paraId="3FBBDD5C" w14:textId="77777777" w:rsidR="006235BD" w:rsidRPr="000A5B80" w:rsidRDefault="006235BD" w:rsidP="00A75F9D">
      <w:pPr>
        <w:spacing w:after="0"/>
        <w:jc w:val="both"/>
        <w:rPr>
          <w:rFonts w:ascii="Times New Roman" w:hAnsi="Times New Roman" w:cs="Times New Roman"/>
          <w:b/>
          <w:sz w:val="24"/>
          <w:szCs w:val="24"/>
        </w:rPr>
      </w:pPr>
      <w:r w:rsidRPr="000A5B80">
        <w:rPr>
          <w:rFonts w:ascii="Times New Roman" w:hAnsi="Times New Roman" w:cs="Times New Roman"/>
          <w:b/>
          <w:sz w:val="24"/>
          <w:szCs w:val="24"/>
        </w:rPr>
        <w:t>Abstract:</w:t>
      </w:r>
    </w:p>
    <w:p w14:paraId="2527D915" w14:textId="422CF365" w:rsidR="006235BD" w:rsidRDefault="006235BD" w:rsidP="00790B11">
      <w:pPr>
        <w:spacing w:after="0" w:line="360" w:lineRule="auto"/>
        <w:jc w:val="both"/>
        <w:rPr>
          <w:rFonts w:ascii="Times New Roman" w:hAnsi="Times New Roman" w:cs="Times New Roman"/>
          <w:sz w:val="24"/>
          <w:szCs w:val="24"/>
        </w:rPr>
      </w:pPr>
      <w:r w:rsidRPr="000A5B80">
        <w:rPr>
          <w:rFonts w:ascii="Times New Roman" w:hAnsi="Times New Roman" w:cs="Times New Roman"/>
          <w:sz w:val="24"/>
          <w:szCs w:val="24"/>
        </w:rPr>
        <w:t xml:space="preserve">The indiscriminate consumption patterns across the world, including India, have led to severe issues such as pollution and global warming, highlighting the need for greater awareness and consumption of green products. The primary goal of this study was to evaluate how awareness of green products influences the green purchase intentions of university students in India. Specifically, the study aimed to determine whether awareness, price, availability, value, and quality influence students’ intentions to buy green products and to assess how these factors predict their purchasing behavior. Data from an online survey of </w:t>
      </w:r>
      <w:r w:rsidR="00790B11">
        <w:rPr>
          <w:rFonts w:ascii="Times New Roman" w:hAnsi="Times New Roman" w:cs="Times New Roman"/>
          <w:sz w:val="24"/>
          <w:szCs w:val="24"/>
        </w:rPr>
        <w:t>350</w:t>
      </w:r>
      <w:r w:rsidRPr="000A5B80">
        <w:rPr>
          <w:rFonts w:ascii="Times New Roman" w:hAnsi="Times New Roman" w:cs="Times New Roman"/>
          <w:sz w:val="24"/>
          <w:szCs w:val="24"/>
        </w:rPr>
        <w:t xml:space="preserve"> university students were analyzed using structural equation modeling. The findings revealed that </w:t>
      </w:r>
      <w:r w:rsidR="00790B11">
        <w:rPr>
          <w:rFonts w:ascii="Times New Roman" w:hAnsi="Times New Roman" w:cs="Times New Roman"/>
          <w:sz w:val="24"/>
          <w:szCs w:val="24"/>
        </w:rPr>
        <w:t>awareness, price and availability of the green product have a significant relationship with green perceived value. Green perceived value has the significant relationship with perceived qulity of green product and finally perceived quality significantly impact the purchase intension of university students.</w:t>
      </w:r>
      <w:r w:rsidRPr="000A5B80">
        <w:rPr>
          <w:rFonts w:ascii="Times New Roman" w:hAnsi="Times New Roman" w:cs="Times New Roman"/>
          <w:sz w:val="24"/>
          <w:szCs w:val="24"/>
        </w:rPr>
        <w:t xml:space="preserve"> This study is among the first to conclude that in the Indian context, students' awareness of green products significantly affects their purchase intentions, primarily driven by price</w:t>
      </w:r>
      <w:r w:rsidR="00790B11">
        <w:rPr>
          <w:rFonts w:ascii="Times New Roman" w:hAnsi="Times New Roman" w:cs="Times New Roman"/>
          <w:sz w:val="24"/>
          <w:szCs w:val="24"/>
        </w:rPr>
        <w:t>, availability, information</w:t>
      </w:r>
      <w:r w:rsidRPr="000A5B80">
        <w:rPr>
          <w:rFonts w:ascii="Times New Roman" w:hAnsi="Times New Roman" w:cs="Times New Roman"/>
          <w:sz w:val="24"/>
          <w:szCs w:val="24"/>
        </w:rPr>
        <w:t>, value, and exceptional quality. The study's implications, limitations, and directions for future research are also discussed.</w:t>
      </w:r>
    </w:p>
    <w:p w14:paraId="5182519E" w14:textId="77777777" w:rsidR="00790B11" w:rsidRPr="000A5B80" w:rsidRDefault="00790B11" w:rsidP="00790B11">
      <w:pPr>
        <w:spacing w:after="0" w:line="360" w:lineRule="auto"/>
        <w:jc w:val="both"/>
        <w:rPr>
          <w:rFonts w:ascii="Times New Roman" w:hAnsi="Times New Roman" w:cs="Times New Roman"/>
          <w:sz w:val="24"/>
          <w:szCs w:val="24"/>
        </w:rPr>
      </w:pPr>
    </w:p>
    <w:p w14:paraId="04BFB920" w14:textId="77777777" w:rsidR="006235BD" w:rsidRPr="000A5B80" w:rsidRDefault="006235BD" w:rsidP="00A75F9D">
      <w:pPr>
        <w:spacing w:after="0"/>
        <w:jc w:val="both"/>
        <w:rPr>
          <w:rFonts w:ascii="Times New Roman" w:hAnsi="Times New Roman" w:cs="Times New Roman"/>
          <w:sz w:val="24"/>
          <w:szCs w:val="24"/>
        </w:rPr>
      </w:pPr>
      <w:r w:rsidRPr="000A5B80">
        <w:rPr>
          <w:rFonts w:ascii="Times New Roman" w:hAnsi="Times New Roman" w:cs="Times New Roman"/>
          <w:sz w:val="24"/>
          <w:szCs w:val="24"/>
        </w:rPr>
        <w:t xml:space="preserve">Keywords: Green products awareness, </w:t>
      </w:r>
      <w:proofErr w:type="gramStart"/>
      <w:r w:rsidRPr="000A5B80">
        <w:rPr>
          <w:rFonts w:ascii="Times New Roman" w:hAnsi="Times New Roman" w:cs="Times New Roman"/>
          <w:sz w:val="24"/>
          <w:szCs w:val="24"/>
        </w:rPr>
        <w:t>Green</w:t>
      </w:r>
      <w:proofErr w:type="gramEnd"/>
      <w:r w:rsidRPr="000A5B80">
        <w:rPr>
          <w:rFonts w:ascii="Times New Roman" w:hAnsi="Times New Roman" w:cs="Times New Roman"/>
          <w:sz w:val="24"/>
          <w:szCs w:val="24"/>
        </w:rPr>
        <w:t xml:space="preserve"> marketing, Green purchase intentions, Emerging market</w:t>
      </w:r>
    </w:p>
    <w:p w14:paraId="4A2DA078" w14:textId="77777777" w:rsidR="00430F7B" w:rsidRPr="000A5B80" w:rsidRDefault="00430F7B" w:rsidP="00A75F9D">
      <w:pPr>
        <w:spacing w:after="0"/>
        <w:jc w:val="both"/>
        <w:rPr>
          <w:rFonts w:ascii="Times New Roman" w:hAnsi="Times New Roman" w:cs="Times New Roman"/>
          <w:sz w:val="24"/>
          <w:szCs w:val="24"/>
        </w:rPr>
      </w:pPr>
    </w:p>
    <w:p w14:paraId="11E42510" w14:textId="77777777" w:rsidR="006727BF" w:rsidRDefault="006727BF" w:rsidP="00A75F9D">
      <w:pPr>
        <w:spacing w:after="0"/>
        <w:jc w:val="both"/>
        <w:rPr>
          <w:rFonts w:ascii="Times New Roman" w:hAnsi="Times New Roman" w:cs="Times New Roman"/>
          <w:b/>
          <w:sz w:val="24"/>
          <w:szCs w:val="24"/>
        </w:rPr>
      </w:pPr>
    </w:p>
    <w:p w14:paraId="45097B8E" w14:textId="77777777" w:rsidR="006727BF" w:rsidRDefault="006727BF" w:rsidP="00A75F9D">
      <w:pPr>
        <w:spacing w:after="0"/>
        <w:jc w:val="both"/>
        <w:rPr>
          <w:rFonts w:ascii="Times New Roman" w:hAnsi="Times New Roman" w:cs="Times New Roman"/>
          <w:b/>
          <w:sz w:val="24"/>
          <w:szCs w:val="24"/>
        </w:rPr>
      </w:pPr>
    </w:p>
    <w:p w14:paraId="7DF7D64E" w14:textId="77777777" w:rsidR="006727BF" w:rsidRDefault="006727BF" w:rsidP="00A75F9D">
      <w:pPr>
        <w:spacing w:after="0"/>
        <w:jc w:val="both"/>
        <w:rPr>
          <w:rFonts w:ascii="Times New Roman" w:hAnsi="Times New Roman" w:cs="Times New Roman"/>
          <w:b/>
          <w:sz w:val="24"/>
          <w:szCs w:val="24"/>
        </w:rPr>
      </w:pPr>
    </w:p>
    <w:p w14:paraId="4BA0A50F" w14:textId="77777777" w:rsidR="00824312" w:rsidRDefault="00824312" w:rsidP="00A75F9D">
      <w:pPr>
        <w:spacing w:after="0"/>
        <w:jc w:val="both"/>
        <w:rPr>
          <w:rFonts w:ascii="Times New Roman" w:hAnsi="Times New Roman" w:cs="Times New Roman"/>
          <w:b/>
          <w:sz w:val="24"/>
          <w:szCs w:val="24"/>
        </w:rPr>
      </w:pPr>
    </w:p>
    <w:p w14:paraId="434AF55F" w14:textId="77777777" w:rsidR="00824312" w:rsidRDefault="00824312" w:rsidP="00A75F9D">
      <w:pPr>
        <w:spacing w:after="0"/>
        <w:jc w:val="both"/>
        <w:rPr>
          <w:rFonts w:ascii="Times New Roman" w:hAnsi="Times New Roman" w:cs="Times New Roman"/>
          <w:b/>
          <w:sz w:val="24"/>
          <w:szCs w:val="24"/>
        </w:rPr>
      </w:pPr>
    </w:p>
    <w:p w14:paraId="72551954" w14:textId="77777777" w:rsidR="00824312" w:rsidRDefault="00824312" w:rsidP="00A75F9D">
      <w:pPr>
        <w:spacing w:after="0"/>
        <w:jc w:val="both"/>
        <w:rPr>
          <w:rFonts w:ascii="Times New Roman" w:hAnsi="Times New Roman" w:cs="Times New Roman"/>
          <w:b/>
          <w:sz w:val="24"/>
          <w:szCs w:val="24"/>
        </w:rPr>
      </w:pPr>
    </w:p>
    <w:p w14:paraId="7D14D993" w14:textId="77777777" w:rsidR="00824312" w:rsidRDefault="00824312" w:rsidP="00A75F9D">
      <w:pPr>
        <w:spacing w:after="0"/>
        <w:jc w:val="both"/>
        <w:rPr>
          <w:rFonts w:ascii="Times New Roman" w:hAnsi="Times New Roman" w:cs="Times New Roman"/>
          <w:b/>
          <w:sz w:val="24"/>
          <w:szCs w:val="24"/>
        </w:rPr>
      </w:pPr>
    </w:p>
    <w:p w14:paraId="267B4524" w14:textId="77777777" w:rsidR="006727BF" w:rsidRDefault="006727BF" w:rsidP="00A75F9D">
      <w:pPr>
        <w:spacing w:after="0"/>
        <w:jc w:val="both"/>
        <w:rPr>
          <w:rFonts w:ascii="Times New Roman" w:hAnsi="Times New Roman" w:cs="Times New Roman"/>
          <w:b/>
          <w:sz w:val="24"/>
          <w:szCs w:val="24"/>
        </w:rPr>
      </w:pPr>
    </w:p>
    <w:p w14:paraId="5371FD00" w14:textId="7D861E05" w:rsidR="006235BD" w:rsidRPr="000A5B80" w:rsidRDefault="006235BD" w:rsidP="00A75F9D">
      <w:pPr>
        <w:spacing w:after="0"/>
        <w:jc w:val="both"/>
        <w:rPr>
          <w:rFonts w:ascii="Times New Roman" w:hAnsi="Times New Roman" w:cs="Times New Roman"/>
          <w:b/>
          <w:sz w:val="24"/>
          <w:szCs w:val="24"/>
        </w:rPr>
      </w:pPr>
      <w:r w:rsidRPr="000A5B80">
        <w:rPr>
          <w:rFonts w:ascii="Times New Roman" w:hAnsi="Times New Roman" w:cs="Times New Roman"/>
          <w:b/>
          <w:sz w:val="24"/>
          <w:szCs w:val="24"/>
        </w:rPr>
        <w:lastRenderedPageBreak/>
        <w:t>Introduction:</w:t>
      </w:r>
    </w:p>
    <w:p w14:paraId="5703C7EF" w14:textId="5265CEF5" w:rsidR="00B17C12" w:rsidRDefault="001D6CE3" w:rsidP="00A75F9D">
      <w:pPr>
        <w:spacing w:after="0" w:line="360" w:lineRule="auto"/>
        <w:jc w:val="both"/>
        <w:rPr>
          <w:rFonts w:ascii="Times New Roman" w:hAnsi="Times New Roman" w:cs="Times New Roman"/>
          <w:sz w:val="24"/>
          <w:szCs w:val="24"/>
        </w:rPr>
      </w:pPr>
      <w:r w:rsidRPr="000A5B80">
        <w:rPr>
          <w:rFonts w:ascii="Times New Roman" w:hAnsi="Times New Roman" w:cs="Times New Roman"/>
          <w:sz w:val="24"/>
          <w:szCs w:val="24"/>
        </w:rPr>
        <w:t>In country like India, where population is growing very fast and due to this rapidly changing consumption pattern</w:t>
      </w:r>
      <w:r w:rsidR="001F1F47" w:rsidRPr="000A5B80">
        <w:rPr>
          <w:rFonts w:ascii="Times New Roman" w:hAnsi="Times New Roman" w:cs="Times New Roman"/>
          <w:sz w:val="24"/>
          <w:szCs w:val="24"/>
        </w:rPr>
        <w:t xml:space="preserve"> are significantly contributing to the environmental problem. This changing consumption pattern is causing many environments related problem like depletion of natural resources, growing greenhouse gas emission, and majorly the global warming. </w:t>
      </w:r>
      <w:r w:rsidR="00501184" w:rsidRPr="000A5B80">
        <w:rPr>
          <w:rFonts w:ascii="Times New Roman" w:hAnsi="Times New Roman" w:cs="Times New Roman"/>
          <w:sz w:val="24"/>
          <w:szCs w:val="24"/>
        </w:rPr>
        <w:t xml:space="preserve">The only solution to save the environment is to go green and use the sustainable product. It is need of time to consume more of green product to save the environment. According to statistics (2022 revision of the World Population Prospects), 65% of the population of India is below 35 years and almost 50% population of India is below 235 years. </w:t>
      </w:r>
      <w:r w:rsidR="00B17C12" w:rsidRPr="000A5B80">
        <w:rPr>
          <w:rFonts w:ascii="Times New Roman" w:hAnsi="Times New Roman" w:cs="Times New Roman"/>
          <w:sz w:val="24"/>
          <w:szCs w:val="24"/>
        </w:rPr>
        <w:t>These statistics</w:t>
      </w:r>
      <w:r w:rsidR="00501184" w:rsidRPr="000A5B80">
        <w:rPr>
          <w:rFonts w:ascii="Times New Roman" w:hAnsi="Times New Roman" w:cs="Times New Roman"/>
          <w:sz w:val="24"/>
          <w:szCs w:val="24"/>
        </w:rPr>
        <w:t xml:space="preserve"> shows that this youth of India can bring this change.  Indian youth can act as the catalyst</w:t>
      </w:r>
      <w:r w:rsidR="00B17C12" w:rsidRPr="000A5B80">
        <w:rPr>
          <w:rFonts w:ascii="Times New Roman" w:hAnsi="Times New Roman" w:cs="Times New Roman"/>
          <w:sz w:val="24"/>
          <w:szCs w:val="24"/>
        </w:rPr>
        <w:t xml:space="preserve"> and lead the process of going “green”. This concept of green is often associated with theories like sustainability, green product consumption, reduce wastages, social responsibility toward environment and normally provide the platform for green consumption </w:t>
      </w:r>
      <w:r w:rsidR="002B2EF6" w:rsidRPr="000A5B80">
        <w:rPr>
          <w:rFonts w:ascii="Times New Roman" w:hAnsi="Times New Roman" w:cs="Times New Roman"/>
          <w:sz w:val="24"/>
          <w:szCs w:val="24"/>
        </w:rPr>
        <w:t>across the globe</w:t>
      </w:r>
      <w:r w:rsidR="00B17C12" w:rsidRPr="000A5B80">
        <w:rPr>
          <w:rFonts w:ascii="Times New Roman" w:hAnsi="Times New Roman" w:cs="Times New Roman"/>
          <w:sz w:val="24"/>
          <w:szCs w:val="24"/>
        </w:rPr>
        <w:t xml:space="preserve"> so as in India too</w:t>
      </w:r>
      <w:r w:rsidR="006235BD" w:rsidRPr="000A5B80">
        <w:rPr>
          <w:rFonts w:ascii="Times New Roman" w:hAnsi="Times New Roman" w:cs="Times New Roman"/>
          <w:sz w:val="24"/>
          <w:szCs w:val="24"/>
        </w:rPr>
        <w:t>.</w:t>
      </w:r>
    </w:p>
    <w:p w14:paraId="38AFADA0" w14:textId="77777777" w:rsidR="00A75F9D" w:rsidRDefault="00A75F9D" w:rsidP="00A75F9D">
      <w:pPr>
        <w:spacing w:after="0" w:line="360" w:lineRule="auto"/>
        <w:jc w:val="both"/>
        <w:rPr>
          <w:rFonts w:ascii="Times New Roman" w:hAnsi="Times New Roman" w:cs="Times New Roman"/>
          <w:color w:val="000000" w:themeColor="text1"/>
          <w:sz w:val="24"/>
          <w:szCs w:val="24"/>
        </w:rPr>
      </w:pPr>
    </w:p>
    <w:p w14:paraId="4ABE633F" w14:textId="155D55C2" w:rsidR="00FD4E81" w:rsidRPr="001A578F" w:rsidRDefault="00202CE5" w:rsidP="00A75F9D">
      <w:pPr>
        <w:spacing w:after="0" w:line="360" w:lineRule="auto"/>
        <w:jc w:val="both"/>
        <w:rPr>
          <w:rFonts w:ascii="Times New Roman" w:eastAsia="Times New Roman" w:hAnsi="Times New Roman" w:cs="Times New Roman"/>
          <w:color w:val="000000" w:themeColor="text1"/>
          <w:sz w:val="24"/>
          <w:szCs w:val="24"/>
          <w:lang w:val="en-GB" w:eastAsia="en-GB"/>
        </w:rPr>
      </w:pPr>
      <w:r w:rsidRPr="001A578F">
        <w:rPr>
          <w:rFonts w:ascii="Times New Roman" w:hAnsi="Times New Roman" w:cs="Times New Roman"/>
          <w:color w:val="000000" w:themeColor="text1"/>
          <w:sz w:val="24"/>
          <w:szCs w:val="24"/>
        </w:rPr>
        <w:t xml:space="preserve">Environmental awareness among the youth population is growing </w:t>
      </w:r>
      <w:r w:rsidR="001A578F" w:rsidRPr="001A578F">
        <w:rPr>
          <w:rFonts w:ascii="Times New Roman" w:hAnsi="Times New Roman" w:cs="Times New Roman"/>
          <w:color w:val="000000" w:themeColor="text1"/>
          <w:sz w:val="24"/>
          <w:szCs w:val="24"/>
        </w:rPr>
        <w:t>rapidly due to various factors like open and easily available information, initiative taken by the society, social media campaigns etc. A study by Centre</w:t>
      </w:r>
      <w:r w:rsidR="001A578F" w:rsidRPr="001A578F">
        <w:rPr>
          <w:rFonts w:ascii="Times New Roman" w:eastAsia="Times New Roman" w:hAnsi="Times New Roman" w:cs="Times New Roman"/>
          <w:color w:val="000000" w:themeColor="text1"/>
          <w:sz w:val="24"/>
          <w:szCs w:val="24"/>
          <w:lang w:val="en-GB" w:eastAsia="en-GB"/>
        </w:rPr>
        <w:t xml:space="preserve"> for Science and Environment (CSE) found that Indian youth very much concerned about the environment and understand their responsibility towards environmental issues like climate change, pollution, resource wastages </w:t>
      </w:r>
      <w:r w:rsidR="00FD4E81" w:rsidRPr="001A578F">
        <w:rPr>
          <w:rFonts w:ascii="Times New Roman" w:eastAsia="Times New Roman" w:hAnsi="Times New Roman" w:cs="Times New Roman"/>
          <w:color w:val="000000" w:themeColor="text1"/>
          <w:sz w:val="24"/>
          <w:szCs w:val="24"/>
          <w:lang w:val="en-GB" w:eastAsia="en-GB"/>
        </w:rPr>
        <w:t>deforestation. This awareness</w:t>
      </w:r>
      <w:r w:rsidR="001A578F" w:rsidRPr="001A578F">
        <w:rPr>
          <w:rFonts w:ascii="Times New Roman" w:eastAsia="Times New Roman" w:hAnsi="Times New Roman" w:cs="Times New Roman"/>
          <w:color w:val="000000" w:themeColor="text1"/>
          <w:sz w:val="24"/>
          <w:szCs w:val="24"/>
          <w:lang w:val="en-GB" w:eastAsia="en-GB"/>
        </w:rPr>
        <w:t xml:space="preserve"> among youth of India </w:t>
      </w:r>
      <w:r w:rsidR="00FD4E81" w:rsidRPr="001A578F">
        <w:rPr>
          <w:rFonts w:ascii="Times New Roman" w:eastAsia="Times New Roman" w:hAnsi="Times New Roman" w:cs="Times New Roman"/>
          <w:color w:val="000000" w:themeColor="text1"/>
          <w:sz w:val="24"/>
          <w:szCs w:val="24"/>
          <w:lang w:val="en-GB" w:eastAsia="en-GB"/>
        </w:rPr>
        <w:t xml:space="preserve">led to a surge in youth-led initiatives, from sustainable living projects to community-based environmental campaigns.   </w:t>
      </w:r>
    </w:p>
    <w:p w14:paraId="33FA0F05" w14:textId="77777777" w:rsidR="00A75F9D" w:rsidRDefault="00A75F9D" w:rsidP="00A75F9D">
      <w:pPr>
        <w:spacing w:after="0" w:line="360" w:lineRule="auto"/>
        <w:jc w:val="both"/>
        <w:rPr>
          <w:rFonts w:ascii="Times New Roman" w:eastAsia="Times New Roman" w:hAnsi="Times New Roman" w:cs="Times New Roman"/>
          <w:color w:val="000000" w:themeColor="text1"/>
          <w:sz w:val="24"/>
          <w:szCs w:val="24"/>
          <w:lang w:val="en-GB" w:eastAsia="en-GB"/>
        </w:rPr>
      </w:pPr>
    </w:p>
    <w:p w14:paraId="04F24F97" w14:textId="3DC3D57E" w:rsidR="005134C2" w:rsidRPr="005134C2" w:rsidRDefault="001A578F" w:rsidP="00A75F9D">
      <w:pPr>
        <w:spacing w:after="0" w:line="360" w:lineRule="auto"/>
        <w:jc w:val="both"/>
        <w:rPr>
          <w:rFonts w:ascii="Times New Roman" w:eastAsia="Times New Roman" w:hAnsi="Times New Roman" w:cs="Times New Roman"/>
          <w:color w:val="000000" w:themeColor="text1"/>
          <w:sz w:val="24"/>
          <w:szCs w:val="24"/>
          <w:lang w:val="en-GB" w:eastAsia="en-GB"/>
        </w:rPr>
      </w:pPr>
      <w:r w:rsidRPr="005134C2">
        <w:rPr>
          <w:rFonts w:ascii="Times New Roman" w:eastAsia="Times New Roman" w:hAnsi="Times New Roman" w:cs="Times New Roman"/>
          <w:color w:val="000000" w:themeColor="text1"/>
          <w:sz w:val="24"/>
          <w:szCs w:val="24"/>
          <w:lang w:val="en-GB" w:eastAsia="en-GB"/>
        </w:rPr>
        <w:t xml:space="preserve">This </w:t>
      </w:r>
      <w:r w:rsidR="00E037EF" w:rsidRPr="005134C2">
        <w:rPr>
          <w:rFonts w:ascii="Times New Roman" w:eastAsia="Times New Roman" w:hAnsi="Times New Roman" w:cs="Times New Roman"/>
          <w:color w:val="000000" w:themeColor="text1"/>
          <w:sz w:val="24"/>
          <w:szCs w:val="24"/>
          <w:lang w:val="en-GB" w:eastAsia="en-GB"/>
        </w:rPr>
        <w:t xml:space="preserve">rapidly growing </w:t>
      </w:r>
      <w:r w:rsidRPr="005134C2">
        <w:rPr>
          <w:rFonts w:ascii="Times New Roman" w:eastAsia="Times New Roman" w:hAnsi="Times New Roman" w:cs="Times New Roman"/>
          <w:color w:val="000000" w:themeColor="text1"/>
          <w:sz w:val="24"/>
          <w:szCs w:val="24"/>
          <w:lang w:val="en-GB" w:eastAsia="en-GB"/>
        </w:rPr>
        <w:t xml:space="preserve">awareness about the environment </w:t>
      </w:r>
      <w:r w:rsidR="00E037EF" w:rsidRPr="005134C2">
        <w:rPr>
          <w:rFonts w:ascii="Times New Roman" w:eastAsia="Times New Roman" w:hAnsi="Times New Roman" w:cs="Times New Roman"/>
          <w:color w:val="000000" w:themeColor="text1"/>
          <w:sz w:val="24"/>
          <w:szCs w:val="24"/>
          <w:lang w:val="en-GB" w:eastAsia="en-GB"/>
        </w:rPr>
        <w:t xml:space="preserve">also putting pressure on the consumers to consider the </w:t>
      </w:r>
      <w:r w:rsidR="005134C2" w:rsidRPr="005134C2">
        <w:rPr>
          <w:rFonts w:ascii="Times New Roman" w:eastAsia="Times New Roman" w:hAnsi="Times New Roman" w:cs="Times New Roman"/>
          <w:color w:val="000000" w:themeColor="text1"/>
          <w:sz w:val="24"/>
          <w:szCs w:val="24"/>
          <w:lang w:val="en-GB" w:eastAsia="en-GB"/>
        </w:rPr>
        <w:t xml:space="preserve">suitability and </w:t>
      </w:r>
      <w:r w:rsidR="006235BD" w:rsidRPr="005134C2">
        <w:rPr>
          <w:rFonts w:ascii="Times New Roman" w:eastAsia="Times New Roman" w:hAnsi="Times New Roman" w:cs="Times New Roman"/>
          <w:color w:val="000000" w:themeColor="text1"/>
          <w:sz w:val="24"/>
          <w:szCs w:val="24"/>
          <w:lang w:val="en-GB" w:eastAsia="en-GB"/>
        </w:rPr>
        <w:t>garnered interest in the business of going green through the use of environmental-friendly products</w:t>
      </w:r>
      <w:r w:rsidR="005134C2" w:rsidRPr="005134C2">
        <w:rPr>
          <w:rFonts w:ascii="Times New Roman" w:eastAsia="Times New Roman" w:hAnsi="Times New Roman" w:cs="Times New Roman"/>
          <w:color w:val="000000" w:themeColor="text1"/>
          <w:sz w:val="24"/>
          <w:szCs w:val="24"/>
          <w:lang w:val="en-GB" w:eastAsia="en-GB"/>
        </w:rPr>
        <w:t xml:space="preserve">. </w:t>
      </w:r>
      <w:r w:rsidR="00CC3793">
        <w:rPr>
          <w:rFonts w:ascii="Times New Roman" w:eastAsia="Times New Roman" w:hAnsi="Times New Roman" w:cs="Times New Roman"/>
          <w:color w:val="000000" w:themeColor="text1"/>
          <w:sz w:val="24"/>
          <w:szCs w:val="24"/>
          <w:lang w:val="en-GB" w:eastAsia="en-GB"/>
        </w:rPr>
        <w:t xml:space="preserve">Indian consumers with growing knowledge about the pollution, climate change, recourse </w:t>
      </w:r>
      <w:r w:rsidR="00EB4CBB">
        <w:rPr>
          <w:rFonts w:ascii="Times New Roman" w:eastAsia="Times New Roman" w:hAnsi="Times New Roman" w:cs="Times New Roman"/>
          <w:color w:val="000000" w:themeColor="text1"/>
          <w:sz w:val="24"/>
          <w:szCs w:val="24"/>
          <w:lang w:val="en-GB" w:eastAsia="en-GB"/>
        </w:rPr>
        <w:t>wastages</w:t>
      </w:r>
      <w:r w:rsidR="00CC3793">
        <w:rPr>
          <w:rFonts w:ascii="Times New Roman" w:eastAsia="Times New Roman" w:hAnsi="Times New Roman" w:cs="Times New Roman"/>
          <w:color w:val="000000" w:themeColor="text1"/>
          <w:sz w:val="24"/>
          <w:szCs w:val="24"/>
          <w:lang w:val="en-GB" w:eastAsia="en-GB"/>
        </w:rPr>
        <w:t xml:space="preserve"> and depletion, acting as a more responsible consumers and</w:t>
      </w:r>
      <w:r w:rsidR="00EB4CBB">
        <w:rPr>
          <w:rFonts w:ascii="Times New Roman" w:eastAsia="Times New Roman" w:hAnsi="Times New Roman" w:cs="Times New Roman"/>
          <w:color w:val="000000" w:themeColor="text1"/>
          <w:sz w:val="24"/>
          <w:szCs w:val="24"/>
          <w:lang w:val="en-GB" w:eastAsia="en-GB"/>
        </w:rPr>
        <w:t xml:space="preserve"> looking environmentally conscious choice. The shift in the behaviours of the consumer, where they are moving toward the eco-friendly life style, led to a surge in the demand of the sustainable and eco-friendly products.  This amplified awareness due to the information as well as the social media role, is also working as catalyst to boost the demand of the sustainable products. Y</w:t>
      </w:r>
      <w:r w:rsidR="005134C2" w:rsidRPr="005134C2">
        <w:rPr>
          <w:rFonts w:ascii="Times New Roman" w:eastAsia="Times New Roman" w:hAnsi="Times New Roman" w:cs="Times New Roman"/>
          <w:color w:val="000000" w:themeColor="text1"/>
          <w:sz w:val="24"/>
          <w:szCs w:val="24"/>
          <w:lang w:val="en-GB" w:eastAsia="en-GB"/>
        </w:rPr>
        <w:t>et this green consciousness in emerging markets</w:t>
      </w:r>
      <w:r w:rsidR="00EB4CBB">
        <w:rPr>
          <w:rFonts w:ascii="Times New Roman" w:eastAsia="Times New Roman" w:hAnsi="Times New Roman" w:cs="Times New Roman"/>
          <w:color w:val="000000" w:themeColor="text1"/>
          <w:sz w:val="24"/>
          <w:szCs w:val="24"/>
          <w:lang w:val="en-GB" w:eastAsia="en-GB"/>
        </w:rPr>
        <w:t xml:space="preserve"> like India</w:t>
      </w:r>
      <w:r w:rsidR="005134C2" w:rsidRPr="005134C2">
        <w:rPr>
          <w:rFonts w:ascii="Times New Roman" w:eastAsia="Times New Roman" w:hAnsi="Times New Roman" w:cs="Times New Roman"/>
          <w:color w:val="000000" w:themeColor="text1"/>
          <w:sz w:val="24"/>
          <w:szCs w:val="24"/>
          <w:lang w:val="en-GB" w:eastAsia="en-GB"/>
        </w:rPr>
        <w:t xml:space="preserve"> </w:t>
      </w:r>
      <w:r w:rsidR="00EB4CBB">
        <w:rPr>
          <w:rFonts w:ascii="Times New Roman" w:eastAsia="Times New Roman" w:hAnsi="Times New Roman" w:cs="Times New Roman"/>
          <w:color w:val="000000" w:themeColor="text1"/>
          <w:sz w:val="24"/>
          <w:szCs w:val="24"/>
          <w:lang w:val="en-GB" w:eastAsia="en-GB"/>
        </w:rPr>
        <w:t xml:space="preserve">is still low, </w:t>
      </w:r>
      <w:r w:rsidR="005134C2" w:rsidRPr="005134C2">
        <w:rPr>
          <w:rFonts w:ascii="Times New Roman" w:eastAsia="Times New Roman" w:hAnsi="Times New Roman" w:cs="Times New Roman"/>
          <w:color w:val="000000" w:themeColor="text1"/>
          <w:sz w:val="24"/>
          <w:szCs w:val="24"/>
          <w:lang w:val="en-GB" w:eastAsia="en-GB"/>
        </w:rPr>
        <w:t xml:space="preserve">therefore, stirred up public worry </w:t>
      </w:r>
      <w:r w:rsidR="005134C2" w:rsidRPr="005134C2">
        <w:rPr>
          <w:rFonts w:ascii="Times New Roman" w:eastAsia="Times New Roman" w:hAnsi="Times New Roman" w:cs="Times New Roman"/>
          <w:color w:val="000000" w:themeColor="text1"/>
          <w:sz w:val="24"/>
          <w:szCs w:val="24"/>
          <w:lang w:val="en-GB" w:eastAsia="en-GB"/>
        </w:rPr>
        <w:lastRenderedPageBreak/>
        <w:t xml:space="preserve">in emerging economies and causing businesses to embrace green marketing targets in order to keep their customers. </w:t>
      </w:r>
    </w:p>
    <w:p w14:paraId="0ED6D5FF" w14:textId="3474125E" w:rsidR="00A75F9D" w:rsidRDefault="00A75F9D" w:rsidP="00A75F9D">
      <w:pPr>
        <w:spacing w:after="0" w:line="360" w:lineRule="auto"/>
        <w:jc w:val="both"/>
        <w:rPr>
          <w:rFonts w:ascii="Times New Roman" w:eastAsia="Times New Roman" w:hAnsi="Times New Roman" w:cs="Times New Roman"/>
          <w:color w:val="000000" w:themeColor="text1"/>
          <w:sz w:val="24"/>
          <w:szCs w:val="24"/>
          <w:lang w:val="en-GB" w:eastAsia="en-GB"/>
        </w:rPr>
      </w:pPr>
    </w:p>
    <w:p w14:paraId="431262E0" w14:textId="7B51F24B" w:rsidR="00CC3793" w:rsidRDefault="00CC3793" w:rsidP="00CC379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 current time, green product can be seen as one of the most needed </w:t>
      </w:r>
      <w:proofErr w:type="gramStart"/>
      <w:r>
        <w:rPr>
          <w:rFonts w:ascii="Times New Roman" w:hAnsi="Times New Roman" w:cs="Times New Roman"/>
          <w:sz w:val="24"/>
          <w:szCs w:val="24"/>
        </w:rPr>
        <w:t>solution</w:t>
      </w:r>
      <w:proofErr w:type="gramEnd"/>
      <w:r>
        <w:rPr>
          <w:rFonts w:ascii="Times New Roman" w:hAnsi="Times New Roman" w:cs="Times New Roman"/>
          <w:sz w:val="24"/>
          <w:szCs w:val="24"/>
        </w:rPr>
        <w:t xml:space="preserve"> for the environmental problems. It is also advocated that the green product can play a vital role sustainable development of the environment and this is the reason that, in 2015, sustainable development goals were launched by the government. </w:t>
      </w:r>
      <w:r w:rsidRPr="00501184">
        <w:rPr>
          <w:rFonts w:ascii="Times New Roman" w:hAnsi="Times New Roman" w:cs="Times New Roman"/>
          <w:sz w:val="24"/>
          <w:szCs w:val="24"/>
        </w:rPr>
        <w:t>The goal 12 of the SDGs stipulates “responsible consumption and production patterns” by 2030.</w:t>
      </w:r>
      <w:r>
        <w:rPr>
          <w:rFonts w:ascii="Times New Roman" w:hAnsi="Times New Roman" w:cs="Times New Roman"/>
          <w:sz w:val="24"/>
          <w:szCs w:val="24"/>
        </w:rPr>
        <w:t xml:space="preserve"> Apart from this, several </w:t>
      </w:r>
      <w:r w:rsidRPr="00430F7B">
        <w:rPr>
          <w:rFonts w:ascii="Times New Roman" w:hAnsi="Times New Roman" w:cs="Times New Roman"/>
          <w:sz w:val="24"/>
          <w:szCs w:val="24"/>
        </w:rPr>
        <w:t xml:space="preserve">significant steps </w:t>
      </w:r>
      <w:r>
        <w:rPr>
          <w:rFonts w:ascii="Times New Roman" w:hAnsi="Times New Roman" w:cs="Times New Roman"/>
          <w:sz w:val="24"/>
          <w:szCs w:val="24"/>
        </w:rPr>
        <w:t>have taken by the g</w:t>
      </w:r>
      <w:r w:rsidRPr="00430F7B">
        <w:rPr>
          <w:rFonts w:ascii="Times New Roman" w:hAnsi="Times New Roman" w:cs="Times New Roman"/>
          <w:sz w:val="24"/>
          <w:szCs w:val="24"/>
        </w:rPr>
        <w:t>over</w:t>
      </w:r>
      <w:r>
        <w:rPr>
          <w:rFonts w:ascii="Times New Roman" w:hAnsi="Times New Roman" w:cs="Times New Roman"/>
          <w:sz w:val="24"/>
          <w:szCs w:val="24"/>
        </w:rPr>
        <w:t>nment of India</w:t>
      </w:r>
      <w:r w:rsidRPr="00430F7B">
        <w:rPr>
          <w:rFonts w:ascii="Times New Roman" w:hAnsi="Times New Roman" w:cs="Times New Roman"/>
          <w:sz w:val="24"/>
          <w:szCs w:val="24"/>
        </w:rPr>
        <w:t xml:space="preserve"> to promote sustainable development</w:t>
      </w:r>
      <w:r>
        <w:rPr>
          <w:rFonts w:ascii="Times New Roman" w:hAnsi="Times New Roman" w:cs="Times New Roman"/>
          <w:sz w:val="24"/>
          <w:szCs w:val="24"/>
        </w:rPr>
        <w:t xml:space="preserve"> among youth</w:t>
      </w:r>
      <w:r w:rsidRPr="00430F7B">
        <w:rPr>
          <w:rFonts w:ascii="Times New Roman" w:hAnsi="Times New Roman" w:cs="Times New Roman"/>
          <w:sz w:val="24"/>
          <w:szCs w:val="24"/>
        </w:rPr>
        <w:t>, encompassing various sectors and dimensions.</w:t>
      </w:r>
      <w:r>
        <w:rPr>
          <w:rFonts w:ascii="Times New Roman" w:hAnsi="Times New Roman" w:cs="Times New Roman"/>
          <w:sz w:val="24"/>
          <w:szCs w:val="24"/>
        </w:rPr>
        <w:t xml:space="preserve"> That is resulted in </w:t>
      </w:r>
      <w:r w:rsidRPr="00501184">
        <w:rPr>
          <w:rFonts w:ascii="Times New Roman" w:hAnsi="Times New Roman" w:cs="Times New Roman"/>
          <w:sz w:val="24"/>
          <w:szCs w:val="24"/>
        </w:rPr>
        <w:t>remarkable rise in environmental awareness</w:t>
      </w:r>
      <w:r>
        <w:rPr>
          <w:rFonts w:ascii="Times New Roman" w:hAnsi="Times New Roman" w:cs="Times New Roman"/>
          <w:sz w:val="24"/>
          <w:szCs w:val="24"/>
        </w:rPr>
        <w:t xml:space="preserve"> among Indian population specially youth in India</w:t>
      </w:r>
      <w:r w:rsidRPr="00501184">
        <w:rPr>
          <w:rFonts w:ascii="Times New Roman" w:hAnsi="Times New Roman" w:cs="Times New Roman"/>
          <w:sz w:val="24"/>
          <w:szCs w:val="24"/>
        </w:rPr>
        <w:t xml:space="preserve">. </w:t>
      </w:r>
      <w:r w:rsidR="007113B2">
        <w:rPr>
          <w:rFonts w:ascii="Times New Roman" w:hAnsi="Times New Roman" w:cs="Times New Roman"/>
          <w:sz w:val="24"/>
          <w:szCs w:val="24"/>
        </w:rPr>
        <w:t xml:space="preserve">In one of their </w:t>
      </w:r>
      <w:proofErr w:type="gramStart"/>
      <w:r w:rsidR="007113B2">
        <w:rPr>
          <w:rFonts w:ascii="Times New Roman" w:hAnsi="Times New Roman" w:cs="Times New Roman"/>
          <w:sz w:val="24"/>
          <w:szCs w:val="24"/>
        </w:rPr>
        <w:t>research</w:t>
      </w:r>
      <w:proofErr w:type="gramEnd"/>
      <w:r w:rsidR="007113B2">
        <w:rPr>
          <w:rFonts w:ascii="Times New Roman" w:hAnsi="Times New Roman" w:cs="Times New Roman"/>
          <w:sz w:val="24"/>
          <w:szCs w:val="24"/>
        </w:rPr>
        <w:t xml:space="preserve">, it was mentioned by the </w:t>
      </w:r>
      <w:r w:rsidR="007113B2" w:rsidRPr="007113B2">
        <w:rPr>
          <w:rFonts w:ascii="Times New Roman" w:hAnsi="Times New Roman" w:cs="Times New Roman"/>
          <w:sz w:val="24"/>
          <w:szCs w:val="24"/>
        </w:rPr>
        <w:t>Bain &amp; Company, that 60% of Indian consumers are ready to spend more for eco-friendly products.</w:t>
      </w:r>
    </w:p>
    <w:p w14:paraId="63F181EE" w14:textId="77777777" w:rsidR="00CC3793" w:rsidRDefault="00CC3793" w:rsidP="00A75F9D">
      <w:pPr>
        <w:spacing w:after="0" w:line="360" w:lineRule="auto"/>
        <w:jc w:val="both"/>
        <w:rPr>
          <w:rFonts w:ascii="Times New Roman" w:eastAsia="Times New Roman" w:hAnsi="Times New Roman" w:cs="Times New Roman"/>
          <w:color w:val="000000" w:themeColor="text1"/>
          <w:sz w:val="24"/>
          <w:szCs w:val="24"/>
          <w:lang w:val="en-GB" w:eastAsia="en-GB"/>
        </w:rPr>
      </w:pPr>
    </w:p>
    <w:p w14:paraId="718B3AEB" w14:textId="77777777" w:rsidR="00886543" w:rsidRDefault="00454871" w:rsidP="00A75F9D">
      <w:pPr>
        <w:spacing w:after="0" w:line="360" w:lineRule="auto"/>
        <w:jc w:val="both"/>
        <w:rPr>
          <w:rFonts w:ascii="Times New Roman" w:eastAsia="Times New Roman" w:hAnsi="Times New Roman" w:cs="Times New Roman"/>
          <w:color w:val="000000" w:themeColor="text1"/>
          <w:sz w:val="24"/>
          <w:szCs w:val="24"/>
          <w:lang w:val="en-GB" w:eastAsia="en-GB"/>
        </w:rPr>
      </w:pPr>
      <w:r w:rsidRPr="00454871">
        <w:rPr>
          <w:rFonts w:ascii="Times New Roman" w:eastAsia="Times New Roman" w:hAnsi="Times New Roman" w:cs="Times New Roman"/>
          <w:color w:val="000000" w:themeColor="text1"/>
          <w:sz w:val="24"/>
          <w:szCs w:val="24"/>
          <w:lang w:val="en-GB" w:eastAsia="en-GB"/>
        </w:rPr>
        <w:t>India, as one of the fastest-growing economies, has neglected the issue of minimizing environmental impact while focusing on waste reduction, sustainable living, and improving efficiency. This makes it essential for Indian consumers to modify their consumption and production habits, as failing to do so could pose a significant obstacle to protecting the environment from irreversible harm. To promote sustainable consumption, fostering a deeper understanding of the environmental and social impacts of products is the only viable solution. Despite the country’s significant growth, Indian consumers remain largely unfamiliar with green products</w:t>
      </w:r>
      <w:r w:rsidR="007113B2">
        <w:rPr>
          <w:rFonts w:ascii="Times New Roman" w:eastAsia="Times New Roman" w:hAnsi="Times New Roman" w:cs="Times New Roman"/>
          <w:color w:val="000000" w:themeColor="text1"/>
          <w:sz w:val="24"/>
          <w:szCs w:val="24"/>
          <w:lang w:val="en-GB" w:eastAsia="en-GB"/>
        </w:rPr>
        <w:t xml:space="preserve"> and its benefits</w:t>
      </w:r>
      <w:r w:rsidRPr="00454871">
        <w:rPr>
          <w:rFonts w:ascii="Times New Roman" w:eastAsia="Times New Roman" w:hAnsi="Times New Roman" w:cs="Times New Roman"/>
          <w:color w:val="000000" w:themeColor="text1"/>
          <w:sz w:val="24"/>
          <w:szCs w:val="24"/>
          <w:lang w:val="en-GB" w:eastAsia="en-GB"/>
        </w:rPr>
        <w:t>.</w:t>
      </w:r>
      <w:r>
        <w:rPr>
          <w:rFonts w:ascii="Times New Roman" w:eastAsia="Times New Roman" w:hAnsi="Times New Roman" w:cs="Times New Roman"/>
          <w:color w:val="000000" w:themeColor="text1"/>
          <w:sz w:val="24"/>
          <w:szCs w:val="24"/>
          <w:lang w:val="en-GB" w:eastAsia="en-GB"/>
        </w:rPr>
        <w:t xml:space="preserve"> I find that</w:t>
      </w:r>
      <w:r w:rsidR="005134C2" w:rsidRPr="005134C2">
        <w:rPr>
          <w:rFonts w:ascii="Times New Roman" w:eastAsia="Times New Roman" w:hAnsi="Times New Roman" w:cs="Times New Roman"/>
          <w:color w:val="000000" w:themeColor="text1"/>
          <w:sz w:val="24"/>
          <w:szCs w:val="24"/>
          <w:lang w:val="en-GB" w:eastAsia="en-GB"/>
        </w:rPr>
        <w:t>, no</w:t>
      </w:r>
      <w:r>
        <w:rPr>
          <w:rFonts w:ascii="Times New Roman" w:eastAsia="Times New Roman" w:hAnsi="Times New Roman" w:cs="Times New Roman"/>
          <w:color w:val="000000" w:themeColor="text1"/>
          <w:sz w:val="24"/>
          <w:szCs w:val="24"/>
          <w:lang w:val="en-GB" w:eastAsia="en-GB"/>
        </w:rPr>
        <w:t xml:space="preserve">t much </w:t>
      </w:r>
      <w:r w:rsidR="005134C2" w:rsidRPr="005134C2">
        <w:rPr>
          <w:rFonts w:ascii="Times New Roman" w:eastAsia="Times New Roman" w:hAnsi="Times New Roman" w:cs="Times New Roman"/>
          <w:color w:val="000000" w:themeColor="text1"/>
          <w:sz w:val="24"/>
          <w:szCs w:val="24"/>
          <w:lang w:val="en-GB" w:eastAsia="en-GB"/>
        </w:rPr>
        <w:t>research</w:t>
      </w:r>
      <w:r>
        <w:rPr>
          <w:rFonts w:ascii="Times New Roman" w:eastAsia="Times New Roman" w:hAnsi="Times New Roman" w:cs="Times New Roman"/>
          <w:color w:val="000000" w:themeColor="text1"/>
          <w:sz w:val="24"/>
          <w:szCs w:val="24"/>
          <w:lang w:val="en-GB" w:eastAsia="en-GB"/>
        </w:rPr>
        <w:t xml:space="preserve">es </w:t>
      </w:r>
      <w:r w:rsidR="00067691" w:rsidRPr="005134C2">
        <w:rPr>
          <w:rFonts w:ascii="Times New Roman" w:eastAsia="Times New Roman" w:hAnsi="Times New Roman" w:cs="Times New Roman"/>
          <w:color w:val="000000" w:themeColor="text1"/>
          <w:sz w:val="24"/>
          <w:szCs w:val="24"/>
          <w:lang w:val="en-GB" w:eastAsia="en-GB"/>
        </w:rPr>
        <w:t>have</w:t>
      </w:r>
      <w:r w:rsidR="005134C2" w:rsidRPr="005134C2">
        <w:rPr>
          <w:rFonts w:ascii="Times New Roman" w:eastAsia="Times New Roman" w:hAnsi="Times New Roman" w:cs="Times New Roman"/>
          <w:color w:val="000000" w:themeColor="text1"/>
          <w:sz w:val="24"/>
          <w:szCs w:val="24"/>
          <w:lang w:val="en-GB" w:eastAsia="en-GB"/>
        </w:rPr>
        <w:t xml:space="preserve"> been conducted on the awareness of green products among students</w:t>
      </w:r>
      <w:r>
        <w:rPr>
          <w:rFonts w:ascii="Times New Roman" w:eastAsia="Times New Roman" w:hAnsi="Times New Roman" w:cs="Times New Roman"/>
          <w:color w:val="000000" w:themeColor="text1"/>
          <w:sz w:val="24"/>
          <w:szCs w:val="24"/>
          <w:lang w:val="en-GB" w:eastAsia="en-GB"/>
        </w:rPr>
        <w:t xml:space="preserve"> specially the university post graduate students </w:t>
      </w:r>
      <w:r w:rsidR="005134C2" w:rsidRPr="005134C2">
        <w:rPr>
          <w:rFonts w:ascii="Times New Roman" w:eastAsia="Times New Roman" w:hAnsi="Times New Roman" w:cs="Times New Roman"/>
          <w:color w:val="000000" w:themeColor="text1"/>
          <w:sz w:val="24"/>
          <w:szCs w:val="24"/>
          <w:lang w:val="en-GB" w:eastAsia="en-GB"/>
        </w:rPr>
        <w:t xml:space="preserve">in India's emerging market. </w:t>
      </w:r>
    </w:p>
    <w:p w14:paraId="595DE4DF" w14:textId="77777777" w:rsidR="00886543" w:rsidRDefault="00886543" w:rsidP="00A75F9D">
      <w:pPr>
        <w:spacing w:after="0" w:line="360" w:lineRule="auto"/>
        <w:jc w:val="both"/>
        <w:rPr>
          <w:rFonts w:ascii="Times New Roman" w:eastAsia="Times New Roman" w:hAnsi="Times New Roman" w:cs="Times New Roman"/>
          <w:color w:val="000000" w:themeColor="text1"/>
          <w:sz w:val="24"/>
          <w:szCs w:val="24"/>
          <w:lang w:val="en-GB" w:eastAsia="en-GB"/>
        </w:rPr>
      </w:pPr>
    </w:p>
    <w:p w14:paraId="5EE41651" w14:textId="056045AE" w:rsidR="005134C2" w:rsidRDefault="005134C2" w:rsidP="00A75F9D">
      <w:pPr>
        <w:spacing w:after="0" w:line="360" w:lineRule="auto"/>
        <w:jc w:val="both"/>
        <w:rPr>
          <w:rFonts w:ascii="Times New Roman" w:eastAsia="Times New Roman" w:hAnsi="Times New Roman" w:cs="Times New Roman"/>
          <w:color w:val="000000" w:themeColor="text1"/>
          <w:sz w:val="24"/>
          <w:szCs w:val="24"/>
          <w:lang w:val="en-GB" w:eastAsia="en-GB"/>
        </w:rPr>
      </w:pPr>
      <w:r w:rsidRPr="005134C2">
        <w:rPr>
          <w:rFonts w:ascii="Times New Roman" w:eastAsia="Times New Roman" w:hAnsi="Times New Roman" w:cs="Times New Roman"/>
          <w:color w:val="000000" w:themeColor="text1"/>
          <w:sz w:val="24"/>
          <w:szCs w:val="24"/>
          <w:lang w:val="en-GB" w:eastAsia="en-GB"/>
        </w:rPr>
        <w:t>In light of this, the primary objective of this study is to evaluate the impact of university students' awareness of green products on their green purchasing intentions. The specific objectives of this paper are as follows:</w:t>
      </w:r>
    </w:p>
    <w:p w14:paraId="6F38FFAF" w14:textId="77777777" w:rsidR="00454871" w:rsidRPr="007113B2" w:rsidRDefault="00454871" w:rsidP="00A75F9D">
      <w:pPr>
        <w:pStyle w:val="ListParagraph"/>
        <w:numPr>
          <w:ilvl w:val="0"/>
          <w:numId w:val="3"/>
        </w:numPr>
        <w:spacing w:after="0" w:line="360" w:lineRule="auto"/>
        <w:jc w:val="both"/>
        <w:rPr>
          <w:rFonts w:ascii="Times New Roman" w:eastAsia="Times New Roman" w:hAnsi="Times New Roman" w:cs="Times New Roman"/>
          <w:color w:val="000000" w:themeColor="text1"/>
          <w:sz w:val="24"/>
          <w:szCs w:val="24"/>
          <w:lang w:val="en-GB" w:eastAsia="en-GB"/>
        </w:rPr>
      </w:pPr>
      <w:r w:rsidRPr="007113B2">
        <w:rPr>
          <w:rFonts w:ascii="Times New Roman" w:eastAsia="Times New Roman" w:hAnsi="Times New Roman" w:cs="Times New Roman"/>
          <w:color w:val="000000" w:themeColor="text1"/>
          <w:sz w:val="24"/>
          <w:szCs w:val="24"/>
          <w:lang w:val="en-GB" w:eastAsia="en-GB"/>
        </w:rPr>
        <w:t>To understand the influence of awareness, price, availability and quality of the green product on university students’ intention to purchase green products.</w:t>
      </w:r>
    </w:p>
    <w:p w14:paraId="2DC01B90" w14:textId="033C1B72" w:rsidR="001C54E3" w:rsidRDefault="00454871" w:rsidP="001C54E3">
      <w:pPr>
        <w:pStyle w:val="ListParagraph"/>
        <w:numPr>
          <w:ilvl w:val="0"/>
          <w:numId w:val="3"/>
        </w:numPr>
        <w:spacing w:after="0" w:line="360" w:lineRule="auto"/>
        <w:jc w:val="both"/>
        <w:rPr>
          <w:rFonts w:ascii="Times New Roman" w:eastAsia="Times New Roman" w:hAnsi="Times New Roman" w:cs="Times New Roman"/>
          <w:color w:val="000000" w:themeColor="text1"/>
          <w:sz w:val="24"/>
          <w:szCs w:val="24"/>
          <w:lang w:val="en-GB" w:eastAsia="en-GB"/>
        </w:rPr>
      </w:pPr>
      <w:r w:rsidRPr="007113B2">
        <w:rPr>
          <w:rFonts w:ascii="Times New Roman" w:eastAsia="Times New Roman" w:hAnsi="Times New Roman" w:cs="Times New Roman"/>
          <w:color w:val="000000" w:themeColor="text1"/>
          <w:sz w:val="24"/>
          <w:szCs w:val="24"/>
          <w:lang w:val="en-GB" w:eastAsia="en-GB"/>
        </w:rPr>
        <w:t xml:space="preserve">To </w:t>
      </w:r>
      <w:r w:rsidR="00915E00" w:rsidRPr="007113B2">
        <w:rPr>
          <w:rFonts w:ascii="Times New Roman" w:eastAsia="Times New Roman" w:hAnsi="Times New Roman" w:cs="Times New Roman"/>
          <w:color w:val="000000" w:themeColor="text1"/>
          <w:sz w:val="24"/>
          <w:szCs w:val="24"/>
          <w:lang w:val="en-GB" w:eastAsia="en-GB"/>
        </w:rPr>
        <w:t xml:space="preserve">relationship of </w:t>
      </w:r>
      <w:r w:rsidRPr="007113B2">
        <w:rPr>
          <w:rFonts w:ascii="Times New Roman" w:eastAsia="Times New Roman" w:hAnsi="Times New Roman" w:cs="Times New Roman"/>
          <w:color w:val="000000" w:themeColor="text1"/>
          <w:sz w:val="24"/>
          <w:szCs w:val="24"/>
          <w:lang w:val="en-GB" w:eastAsia="en-GB"/>
        </w:rPr>
        <w:t xml:space="preserve">awareness, price, availability and quality of the green product </w:t>
      </w:r>
      <w:r w:rsidR="00915E00" w:rsidRPr="007113B2">
        <w:rPr>
          <w:rFonts w:ascii="Times New Roman" w:eastAsia="Times New Roman" w:hAnsi="Times New Roman" w:cs="Times New Roman"/>
          <w:color w:val="000000" w:themeColor="text1"/>
          <w:sz w:val="24"/>
          <w:szCs w:val="24"/>
          <w:lang w:val="en-GB" w:eastAsia="en-GB"/>
        </w:rPr>
        <w:t>with university students’ intention to purchase green products</w:t>
      </w:r>
    </w:p>
    <w:p w14:paraId="33F59A97" w14:textId="260D7331" w:rsidR="007113B2" w:rsidRDefault="007113B2" w:rsidP="007113B2">
      <w:pPr>
        <w:spacing w:after="0" w:line="360" w:lineRule="auto"/>
        <w:jc w:val="both"/>
        <w:rPr>
          <w:rFonts w:ascii="Times New Roman" w:eastAsia="Times New Roman" w:hAnsi="Times New Roman" w:cs="Times New Roman"/>
          <w:color w:val="000000" w:themeColor="text1"/>
          <w:sz w:val="24"/>
          <w:szCs w:val="24"/>
          <w:lang w:val="en-GB" w:eastAsia="en-GB"/>
        </w:rPr>
      </w:pPr>
    </w:p>
    <w:p w14:paraId="710970E3" w14:textId="2BC132A1" w:rsidR="006235BD" w:rsidRPr="009D5EC3" w:rsidRDefault="006235BD" w:rsidP="001C54E3">
      <w:pPr>
        <w:spacing w:after="0" w:line="360" w:lineRule="auto"/>
        <w:jc w:val="both"/>
        <w:rPr>
          <w:rFonts w:ascii="Times New Roman" w:hAnsi="Times New Roman" w:cs="Times New Roman"/>
          <w:b/>
          <w:sz w:val="24"/>
          <w:szCs w:val="24"/>
        </w:rPr>
      </w:pPr>
      <w:r w:rsidRPr="009D5EC3">
        <w:rPr>
          <w:rFonts w:ascii="Times New Roman" w:hAnsi="Times New Roman" w:cs="Times New Roman"/>
          <w:b/>
          <w:sz w:val="24"/>
          <w:szCs w:val="24"/>
        </w:rPr>
        <w:lastRenderedPageBreak/>
        <w:t xml:space="preserve">Literature review and Hypotheses development </w:t>
      </w:r>
    </w:p>
    <w:p w14:paraId="39AB9810" w14:textId="63678F70" w:rsidR="00B66C6B" w:rsidRDefault="009D5EC3" w:rsidP="001C54E3">
      <w:pPr>
        <w:spacing w:after="0" w:line="360" w:lineRule="auto"/>
        <w:jc w:val="both"/>
        <w:rPr>
          <w:rFonts w:ascii="Times New Roman" w:eastAsia="Times New Roman" w:hAnsi="Times New Roman" w:cs="Times New Roman"/>
          <w:color w:val="000000" w:themeColor="text1"/>
          <w:sz w:val="24"/>
          <w:szCs w:val="24"/>
          <w:lang w:val="en-GB" w:eastAsia="en-GB"/>
        </w:rPr>
      </w:pPr>
      <w:r>
        <w:rPr>
          <w:rFonts w:ascii="Times New Roman" w:eastAsia="Times New Roman" w:hAnsi="Times New Roman" w:cs="Times New Roman"/>
          <w:color w:val="000000" w:themeColor="text1"/>
          <w:sz w:val="24"/>
          <w:szCs w:val="24"/>
          <w:lang w:val="en-GB" w:eastAsia="en-GB"/>
        </w:rPr>
        <w:t>E</w:t>
      </w:r>
      <w:r w:rsidRPr="005134C2">
        <w:rPr>
          <w:rFonts w:ascii="Times New Roman" w:eastAsia="Times New Roman" w:hAnsi="Times New Roman" w:cs="Times New Roman"/>
          <w:color w:val="000000" w:themeColor="text1"/>
          <w:sz w:val="24"/>
          <w:szCs w:val="24"/>
          <w:lang w:val="en-GB" w:eastAsia="en-GB"/>
        </w:rPr>
        <w:t>nvironment</w:t>
      </w:r>
      <w:r>
        <w:rPr>
          <w:rFonts w:ascii="Times New Roman" w:eastAsia="Times New Roman" w:hAnsi="Times New Roman" w:cs="Times New Roman"/>
          <w:color w:val="000000" w:themeColor="text1"/>
          <w:sz w:val="24"/>
          <w:szCs w:val="24"/>
          <w:lang w:val="en-GB" w:eastAsia="en-GB"/>
        </w:rPr>
        <w:t xml:space="preserve"> </w:t>
      </w:r>
      <w:r w:rsidRPr="009D5EC3">
        <w:rPr>
          <w:rFonts w:ascii="Times New Roman" w:eastAsia="Times New Roman" w:hAnsi="Times New Roman" w:cs="Times New Roman"/>
          <w:color w:val="000000" w:themeColor="text1"/>
          <w:sz w:val="24"/>
          <w:szCs w:val="24"/>
          <w:lang w:val="en-GB" w:eastAsia="en-GB"/>
        </w:rPr>
        <w:t>Consciousness</w:t>
      </w:r>
      <w:r>
        <w:rPr>
          <w:rFonts w:ascii="Times New Roman" w:eastAsia="Times New Roman" w:hAnsi="Times New Roman" w:cs="Times New Roman"/>
          <w:color w:val="000000" w:themeColor="text1"/>
          <w:sz w:val="24"/>
          <w:szCs w:val="24"/>
          <w:lang w:val="en-GB" w:eastAsia="en-GB"/>
        </w:rPr>
        <w:t xml:space="preserve"> has become the prominent factors in current market. Consumers are aware </w:t>
      </w:r>
      <w:r w:rsidR="000B5C08">
        <w:rPr>
          <w:rFonts w:ascii="Times New Roman" w:eastAsia="Times New Roman" w:hAnsi="Times New Roman" w:cs="Times New Roman"/>
          <w:color w:val="000000" w:themeColor="text1"/>
          <w:sz w:val="24"/>
          <w:szCs w:val="24"/>
          <w:lang w:val="en-GB" w:eastAsia="en-GB"/>
        </w:rPr>
        <w:t xml:space="preserve">of </w:t>
      </w:r>
      <w:r>
        <w:rPr>
          <w:rFonts w:ascii="Times New Roman" w:eastAsia="Times New Roman" w:hAnsi="Times New Roman" w:cs="Times New Roman"/>
          <w:color w:val="000000" w:themeColor="text1"/>
          <w:sz w:val="24"/>
          <w:szCs w:val="24"/>
          <w:lang w:val="en-GB" w:eastAsia="en-GB"/>
        </w:rPr>
        <w:t xml:space="preserve">the </w:t>
      </w:r>
      <w:r w:rsidR="000B5C08">
        <w:rPr>
          <w:rFonts w:ascii="Times New Roman" w:eastAsia="Times New Roman" w:hAnsi="Times New Roman" w:cs="Times New Roman"/>
          <w:color w:val="000000" w:themeColor="text1"/>
          <w:sz w:val="24"/>
          <w:szCs w:val="24"/>
          <w:lang w:val="en-GB" w:eastAsia="en-GB"/>
        </w:rPr>
        <w:t xml:space="preserve">negative </w:t>
      </w:r>
      <w:r>
        <w:rPr>
          <w:rFonts w:ascii="Times New Roman" w:eastAsia="Times New Roman" w:hAnsi="Times New Roman" w:cs="Times New Roman"/>
          <w:color w:val="000000" w:themeColor="text1"/>
          <w:sz w:val="24"/>
          <w:szCs w:val="24"/>
          <w:lang w:val="en-GB" w:eastAsia="en-GB"/>
        </w:rPr>
        <w:t xml:space="preserve">environmental impact due to their action and looking for sustainable products and services to save the environment. This behaviour of the consumers is forcing company to adopt the </w:t>
      </w:r>
      <w:r w:rsidRPr="009D5EC3">
        <w:rPr>
          <w:rFonts w:ascii="Times New Roman" w:eastAsia="Times New Roman" w:hAnsi="Times New Roman" w:cs="Times New Roman"/>
          <w:color w:val="000000" w:themeColor="text1"/>
          <w:sz w:val="24"/>
          <w:szCs w:val="24"/>
          <w:lang w:val="en-GB" w:eastAsia="en-GB"/>
        </w:rPr>
        <w:t>environmentally conscious</w:t>
      </w:r>
      <w:r>
        <w:rPr>
          <w:rFonts w:ascii="Times New Roman" w:eastAsia="Times New Roman" w:hAnsi="Times New Roman" w:cs="Times New Roman"/>
          <w:color w:val="000000" w:themeColor="text1"/>
          <w:sz w:val="24"/>
          <w:szCs w:val="24"/>
          <w:lang w:val="en-GB" w:eastAsia="en-GB"/>
        </w:rPr>
        <w:t xml:space="preserve"> strategies and introduced the </w:t>
      </w:r>
      <w:r w:rsidR="00077FE9">
        <w:rPr>
          <w:rFonts w:ascii="Times New Roman" w:eastAsia="Times New Roman" w:hAnsi="Times New Roman" w:cs="Times New Roman"/>
          <w:color w:val="000000" w:themeColor="text1"/>
          <w:sz w:val="24"/>
          <w:szCs w:val="24"/>
          <w:lang w:val="en-GB" w:eastAsia="en-GB"/>
        </w:rPr>
        <w:t xml:space="preserve">sustainable </w:t>
      </w:r>
      <w:r>
        <w:rPr>
          <w:rFonts w:ascii="Times New Roman" w:eastAsia="Times New Roman" w:hAnsi="Times New Roman" w:cs="Times New Roman"/>
          <w:color w:val="000000" w:themeColor="text1"/>
          <w:sz w:val="24"/>
          <w:szCs w:val="24"/>
          <w:lang w:val="en-GB" w:eastAsia="en-GB"/>
        </w:rPr>
        <w:t>product and services</w:t>
      </w:r>
      <w:r w:rsidR="00077FE9">
        <w:rPr>
          <w:rFonts w:ascii="Times New Roman" w:eastAsia="Times New Roman" w:hAnsi="Times New Roman" w:cs="Times New Roman"/>
          <w:color w:val="000000" w:themeColor="text1"/>
          <w:sz w:val="24"/>
          <w:szCs w:val="24"/>
          <w:lang w:val="en-GB" w:eastAsia="en-GB"/>
        </w:rPr>
        <w:t xml:space="preserve">. </w:t>
      </w:r>
      <w:r w:rsidR="005A4BFA">
        <w:rPr>
          <w:rFonts w:ascii="Times New Roman" w:eastAsia="Times New Roman" w:hAnsi="Times New Roman" w:cs="Times New Roman"/>
          <w:color w:val="000000" w:themeColor="text1"/>
          <w:sz w:val="24"/>
          <w:szCs w:val="24"/>
          <w:lang w:val="en-GB" w:eastAsia="en-GB"/>
        </w:rPr>
        <w:t>Undoubtedly, the</w:t>
      </w:r>
      <w:r w:rsidR="003F13F4">
        <w:rPr>
          <w:rFonts w:ascii="Times New Roman" w:eastAsia="Times New Roman" w:hAnsi="Times New Roman" w:cs="Times New Roman"/>
          <w:color w:val="000000" w:themeColor="text1"/>
          <w:sz w:val="24"/>
          <w:szCs w:val="24"/>
          <w:lang w:val="en-GB" w:eastAsia="en-GB"/>
        </w:rPr>
        <w:t xml:space="preserve"> consumer green purchase intension is influenced by th</w:t>
      </w:r>
      <w:r w:rsidR="005A4BFA">
        <w:rPr>
          <w:rFonts w:ascii="Times New Roman" w:eastAsia="Times New Roman" w:hAnsi="Times New Roman" w:cs="Times New Roman"/>
          <w:color w:val="000000" w:themeColor="text1"/>
          <w:sz w:val="24"/>
          <w:szCs w:val="24"/>
          <w:lang w:val="en-GB" w:eastAsia="en-GB"/>
        </w:rPr>
        <w:t>eir concern about the environment and usefulness of the product</w:t>
      </w:r>
      <w:r w:rsidR="007113B2">
        <w:rPr>
          <w:rFonts w:ascii="Times New Roman" w:eastAsia="Times New Roman" w:hAnsi="Times New Roman" w:cs="Times New Roman"/>
          <w:color w:val="000000" w:themeColor="text1"/>
          <w:sz w:val="24"/>
          <w:szCs w:val="24"/>
          <w:lang w:val="en-GB" w:eastAsia="en-GB"/>
        </w:rPr>
        <w:t xml:space="preserve"> still in most of the cases, it is difficult to convert this into purchase of the green product</w:t>
      </w:r>
      <w:r w:rsidR="005A4BFA">
        <w:rPr>
          <w:rFonts w:ascii="Times New Roman" w:eastAsia="Times New Roman" w:hAnsi="Times New Roman" w:cs="Times New Roman"/>
          <w:color w:val="000000" w:themeColor="text1"/>
          <w:sz w:val="24"/>
          <w:szCs w:val="24"/>
          <w:lang w:val="en-GB" w:eastAsia="en-GB"/>
        </w:rPr>
        <w:t xml:space="preserve">. In previous research, it was found that even the customer is concerned about the environment still their intension does not directly translate into consumption or purchase of the green product. According to </w:t>
      </w:r>
      <w:r w:rsidR="005A4BFA" w:rsidRPr="005A4BFA">
        <w:rPr>
          <w:rFonts w:ascii="Times New Roman" w:eastAsia="Times New Roman" w:hAnsi="Times New Roman" w:cs="Times New Roman"/>
          <w:color w:val="000000" w:themeColor="text1"/>
          <w:sz w:val="24"/>
          <w:szCs w:val="24"/>
          <w:lang w:val="en-GB" w:eastAsia="en-GB"/>
        </w:rPr>
        <w:t>Dangelico &amp; Vocalelli</w:t>
      </w:r>
      <w:r w:rsidR="00074DBB">
        <w:rPr>
          <w:rFonts w:ascii="Times New Roman" w:eastAsia="Times New Roman" w:hAnsi="Times New Roman" w:cs="Times New Roman"/>
          <w:color w:val="000000" w:themeColor="text1"/>
          <w:sz w:val="24"/>
          <w:szCs w:val="24"/>
          <w:lang w:val="en-GB" w:eastAsia="en-GB"/>
        </w:rPr>
        <w:t xml:space="preserve"> (2017)</w:t>
      </w:r>
      <w:r w:rsidR="005A4BFA">
        <w:rPr>
          <w:rFonts w:ascii="Times New Roman" w:eastAsia="Times New Roman" w:hAnsi="Times New Roman" w:cs="Times New Roman"/>
          <w:color w:val="000000" w:themeColor="text1"/>
          <w:sz w:val="24"/>
          <w:szCs w:val="24"/>
          <w:lang w:val="en-GB" w:eastAsia="en-GB"/>
        </w:rPr>
        <w:t>, for organisation also sustainability is the third aim after profitability and customer satisfaction.</w:t>
      </w:r>
    </w:p>
    <w:p w14:paraId="363DA019" w14:textId="77777777" w:rsidR="00A75F9D" w:rsidRDefault="00A75F9D" w:rsidP="00A75F9D">
      <w:pPr>
        <w:spacing w:after="0"/>
        <w:jc w:val="both"/>
        <w:rPr>
          <w:rFonts w:ascii="Times New Roman" w:eastAsia="Times New Roman" w:hAnsi="Times New Roman" w:cs="Times New Roman"/>
          <w:color w:val="000000" w:themeColor="text1"/>
          <w:sz w:val="24"/>
          <w:szCs w:val="24"/>
          <w:lang w:val="en-GB" w:eastAsia="en-GB"/>
        </w:rPr>
      </w:pPr>
    </w:p>
    <w:p w14:paraId="612BEDA6" w14:textId="2ED53CFC" w:rsidR="00AA06C0" w:rsidRDefault="00B66C6B" w:rsidP="001C54E3">
      <w:pPr>
        <w:spacing w:after="0" w:line="360" w:lineRule="auto"/>
        <w:jc w:val="both"/>
        <w:rPr>
          <w:rFonts w:ascii="Times New Roman" w:eastAsia="Times New Roman" w:hAnsi="Times New Roman" w:cs="Times New Roman"/>
          <w:color w:val="000000" w:themeColor="text1"/>
          <w:sz w:val="24"/>
          <w:szCs w:val="24"/>
          <w:lang w:val="en-GB" w:eastAsia="en-GB"/>
        </w:rPr>
      </w:pPr>
      <w:r>
        <w:rPr>
          <w:rFonts w:ascii="Times New Roman" w:eastAsia="Times New Roman" w:hAnsi="Times New Roman" w:cs="Times New Roman"/>
          <w:color w:val="000000" w:themeColor="text1"/>
          <w:sz w:val="24"/>
          <w:szCs w:val="24"/>
          <w:lang w:val="en-GB" w:eastAsia="en-GB"/>
        </w:rPr>
        <w:t xml:space="preserve">To understand the factors influencing the purchase intention of green products, </w:t>
      </w:r>
      <w:r w:rsidR="00AA06C0">
        <w:rPr>
          <w:rFonts w:ascii="Times New Roman" w:eastAsia="Times New Roman" w:hAnsi="Times New Roman" w:cs="Times New Roman"/>
          <w:color w:val="000000" w:themeColor="text1"/>
          <w:sz w:val="24"/>
          <w:szCs w:val="24"/>
          <w:lang w:val="en-GB" w:eastAsia="en-GB"/>
        </w:rPr>
        <w:t xml:space="preserve">green product </w:t>
      </w:r>
      <w:proofErr w:type="gramStart"/>
      <w:r w:rsidR="00AA06C0">
        <w:rPr>
          <w:rFonts w:ascii="Times New Roman" w:eastAsia="Times New Roman" w:hAnsi="Times New Roman" w:cs="Times New Roman"/>
          <w:color w:val="000000" w:themeColor="text1"/>
          <w:sz w:val="24"/>
          <w:szCs w:val="24"/>
          <w:lang w:val="en-GB" w:eastAsia="en-GB"/>
        </w:rPr>
        <w:t>awareness</w:t>
      </w:r>
      <w:r w:rsidR="007113B2">
        <w:rPr>
          <w:rFonts w:ascii="Times New Roman" w:eastAsia="Times New Roman" w:hAnsi="Times New Roman" w:cs="Times New Roman"/>
          <w:color w:val="000000" w:themeColor="text1"/>
          <w:sz w:val="24"/>
          <w:szCs w:val="24"/>
          <w:lang w:val="en-GB" w:eastAsia="en-GB"/>
        </w:rPr>
        <w:t>(</w:t>
      </w:r>
      <w:proofErr w:type="gramEnd"/>
      <w:r w:rsidR="007113B2">
        <w:rPr>
          <w:rFonts w:ascii="Times New Roman" w:eastAsia="Times New Roman" w:hAnsi="Times New Roman" w:cs="Times New Roman"/>
          <w:color w:val="000000" w:themeColor="text1"/>
          <w:sz w:val="24"/>
          <w:szCs w:val="24"/>
          <w:lang w:val="en-GB" w:eastAsia="en-GB"/>
        </w:rPr>
        <w:t>GPAW)</w:t>
      </w:r>
      <w:r w:rsidR="00AA06C0">
        <w:rPr>
          <w:rFonts w:ascii="Times New Roman" w:eastAsia="Times New Roman" w:hAnsi="Times New Roman" w:cs="Times New Roman"/>
          <w:color w:val="000000" w:themeColor="text1"/>
          <w:sz w:val="24"/>
          <w:szCs w:val="24"/>
          <w:lang w:val="en-GB" w:eastAsia="en-GB"/>
        </w:rPr>
        <w:t>, green product price</w:t>
      </w:r>
      <w:r w:rsidR="007113B2">
        <w:rPr>
          <w:rFonts w:ascii="Times New Roman" w:eastAsia="Times New Roman" w:hAnsi="Times New Roman" w:cs="Times New Roman"/>
          <w:color w:val="000000" w:themeColor="text1"/>
          <w:sz w:val="24"/>
          <w:szCs w:val="24"/>
          <w:lang w:val="en-GB" w:eastAsia="en-GB"/>
        </w:rPr>
        <w:t xml:space="preserve"> (GPP)</w:t>
      </w:r>
      <w:r w:rsidR="00AA06C0">
        <w:rPr>
          <w:rFonts w:ascii="Times New Roman" w:eastAsia="Times New Roman" w:hAnsi="Times New Roman" w:cs="Times New Roman"/>
          <w:color w:val="000000" w:themeColor="text1"/>
          <w:sz w:val="24"/>
          <w:szCs w:val="24"/>
          <w:lang w:val="en-GB" w:eastAsia="en-GB"/>
        </w:rPr>
        <w:t>, green product availability</w:t>
      </w:r>
      <w:r w:rsidR="007113B2">
        <w:rPr>
          <w:rFonts w:ascii="Times New Roman" w:eastAsia="Times New Roman" w:hAnsi="Times New Roman" w:cs="Times New Roman"/>
          <w:color w:val="000000" w:themeColor="text1"/>
          <w:sz w:val="24"/>
          <w:szCs w:val="24"/>
          <w:lang w:val="en-GB" w:eastAsia="en-GB"/>
        </w:rPr>
        <w:t xml:space="preserve"> (GPA)</w:t>
      </w:r>
      <w:r w:rsidR="00AA06C0">
        <w:rPr>
          <w:rFonts w:ascii="Times New Roman" w:eastAsia="Times New Roman" w:hAnsi="Times New Roman" w:cs="Times New Roman"/>
          <w:color w:val="000000" w:themeColor="text1"/>
          <w:sz w:val="24"/>
          <w:szCs w:val="24"/>
          <w:lang w:val="en-GB" w:eastAsia="en-GB"/>
        </w:rPr>
        <w:t>, green perceived value</w:t>
      </w:r>
      <w:r w:rsidR="007113B2">
        <w:rPr>
          <w:rFonts w:ascii="Times New Roman" w:eastAsia="Times New Roman" w:hAnsi="Times New Roman" w:cs="Times New Roman"/>
          <w:color w:val="000000" w:themeColor="text1"/>
          <w:sz w:val="24"/>
          <w:szCs w:val="24"/>
          <w:lang w:val="en-GB" w:eastAsia="en-GB"/>
        </w:rPr>
        <w:t xml:space="preserve"> (GPV)</w:t>
      </w:r>
      <w:r w:rsidR="00AA06C0">
        <w:rPr>
          <w:rFonts w:ascii="Times New Roman" w:eastAsia="Times New Roman" w:hAnsi="Times New Roman" w:cs="Times New Roman"/>
          <w:color w:val="000000" w:themeColor="text1"/>
          <w:sz w:val="24"/>
          <w:szCs w:val="24"/>
          <w:lang w:val="en-GB" w:eastAsia="en-GB"/>
        </w:rPr>
        <w:t xml:space="preserve"> are taken into consideration. </w:t>
      </w:r>
    </w:p>
    <w:p w14:paraId="73DE6B28" w14:textId="77777777" w:rsidR="007113B2" w:rsidRDefault="007113B2" w:rsidP="001C54E3">
      <w:pPr>
        <w:spacing w:after="0" w:line="360" w:lineRule="auto"/>
        <w:jc w:val="both"/>
        <w:rPr>
          <w:rFonts w:ascii="Times New Roman" w:eastAsia="Times New Roman" w:hAnsi="Times New Roman" w:cs="Times New Roman"/>
          <w:color w:val="000000" w:themeColor="text1"/>
          <w:sz w:val="24"/>
          <w:szCs w:val="24"/>
          <w:lang w:val="en-GB" w:eastAsia="en-GB"/>
        </w:rPr>
      </w:pPr>
    </w:p>
    <w:p w14:paraId="4298B2C2" w14:textId="02A9F5A2" w:rsidR="007113B2" w:rsidRPr="007113B2" w:rsidRDefault="00067691" w:rsidP="001C54E3">
      <w:pPr>
        <w:spacing w:after="0" w:line="360" w:lineRule="auto"/>
        <w:jc w:val="both"/>
        <w:rPr>
          <w:rFonts w:ascii="Times New Roman" w:eastAsia="Times New Roman" w:hAnsi="Times New Roman" w:cs="Times New Roman"/>
          <w:b/>
          <w:color w:val="000000" w:themeColor="text1"/>
          <w:sz w:val="24"/>
          <w:szCs w:val="24"/>
          <w:lang w:val="en-GB" w:eastAsia="en-GB"/>
        </w:rPr>
      </w:pPr>
      <w:r w:rsidRPr="007113B2">
        <w:rPr>
          <w:rFonts w:ascii="Times New Roman" w:eastAsia="Times New Roman" w:hAnsi="Times New Roman" w:cs="Times New Roman"/>
          <w:b/>
          <w:color w:val="000000" w:themeColor="text1"/>
          <w:sz w:val="24"/>
          <w:szCs w:val="24"/>
          <w:lang w:val="en-GB" w:eastAsia="en-GB"/>
        </w:rPr>
        <w:t>Gree</w:t>
      </w:r>
      <w:r w:rsidR="007113B2" w:rsidRPr="007113B2">
        <w:rPr>
          <w:rFonts w:ascii="Times New Roman" w:eastAsia="Times New Roman" w:hAnsi="Times New Roman" w:cs="Times New Roman"/>
          <w:b/>
          <w:color w:val="000000" w:themeColor="text1"/>
          <w:sz w:val="24"/>
          <w:szCs w:val="24"/>
          <w:lang w:val="en-GB" w:eastAsia="en-GB"/>
        </w:rPr>
        <w:t>n</w:t>
      </w:r>
      <w:r w:rsidRPr="007113B2">
        <w:rPr>
          <w:rFonts w:ascii="Times New Roman" w:eastAsia="Times New Roman" w:hAnsi="Times New Roman" w:cs="Times New Roman"/>
          <w:b/>
          <w:color w:val="000000" w:themeColor="text1"/>
          <w:sz w:val="24"/>
          <w:szCs w:val="24"/>
          <w:lang w:val="en-GB" w:eastAsia="en-GB"/>
        </w:rPr>
        <w:t xml:space="preserve"> Products &amp; Green Consumers: </w:t>
      </w:r>
    </w:p>
    <w:p w14:paraId="0E1584D1" w14:textId="707DD363" w:rsidR="009D7DAF" w:rsidRDefault="00067691" w:rsidP="001C54E3">
      <w:pPr>
        <w:spacing w:after="0" w:line="360" w:lineRule="auto"/>
        <w:jc w:val="both"/>
        <w:rPr>
          <w:rFonts w:ascii="Times New Roman" w:eastAsia="Times New Roman" w:hAnsi="Times New Roman" w:cs="Times New Roman"/>
          <w:color w:val="000000" w:themeColor="text1"/>
          <w:sz w:val="24"/>
          <w:szCs w:val="24"/>
          <w:lang w:val="en-GB" w:eastAsia="en-GB"/>
        </w:rPr>
      </w:pPr>
      <w:r>
        <w:rPr>
          <w:rFonts w:ascii="Times New Roman" w:eastAsia="Times New Roman" w:hAnsi="Times New Roman" w:cs="Times New Roman"/>
          <w:color w:val="000000" w:themeColor="text1"/>
          <w:sz w:val="24"/>
          <w:szCs w:val="24"/>
          <w:lang w:val="en-GB" w:eastAsia="en-GB"/>
        </w:rPr>
        <w:t>Gree</w:t>
      </w:r>
      <w:r w:rsidR="007113B2">
        <w:rPr>
          <w:rFonts w:ascii="Times New Roman" w:eastAsia="Times New Roman" w:hAnsi="Times New Roman" w:cs="Times New Roman"/>
          <w:color w:val="000000" w:themeColor="text1"/>
          <w:sz w:val="24"/>
          <w:szCs w:val="24"/>
          <w:lang w:val="en-GB" w:eastAsia="en-GB"/>
        </w:rPr>
        <w:t>n</w:t>
      </w:r>
      <w:r>
        <w:rPr>
          <w:rFonts w:ascii="Times New Roman" w:eastAsia="Times New Roman" w:hAnsi="Times New Roman" w:cs="Times New Roman"/>
          <w:color w:val="000000" w:themeColor="text1"/>
          <w:sz w:val="24"/>
          <w:szCs w:val="24"/>
          <w:lang w:val="en-GB" w:eastAsia="en-GB"/>
        </w:rPr>
        <w:t xml:space="preserve"> products </w:t>
      </w:r>
      <w:r w:rsidR="00450539">
        <w:rPr>
          <w:rFonts w:ascii="Times New Roman" w:eastAsia="Times New Roman" w:hAnsi="Times New Roman" w:cs="Times New Roman"/>
          <w:color w:val="000000" w:themeColor="text1"/>
          <w:sz w:val="24"/>
          <w:szCs w:val="24"/>
          <w:lang w:val="en-GB" w:eastAsia="en-GB"/>
        </w:rPr>
        <w:t xml:space="preserve">or eco-friendly products </w:t>
      </w:r>
      <w:r>
        <w:rPr>
          <w:rFonts w:ascii="Times New Roman" w:eastAsia="Times New Roman" w:hAnsi="Times New Roman" w:cs="Times New Roman"/>
          <w:color w:val="000000" w:themeColor="text1"/>
          <w:sz w:val="24"/>
          <w:szCs w:val="24"/>
          <w:lang w:val="en-GB" w:eastAsia="en-GB"/>
        </w:rPr>
        <w:t xml:space="preserve">are the </w:t>
      </w:r>
      <w:r w:rsidR="00450539">
        <w:rPr>
          <w:rFonts w:ascii="Times New Roman" w:eastAsia="Times New Roman" w:hAnsi="Times New Roman" w:cs="Times New Roman"/>
          <w:color w:val="000000" w:themeColor="text1"/>
          <w:sz w:val="24"/>
          <w:szCs w:val="24"/>
          <w:lang w:val="en-GB" w:eastAsia="en-GB"/>
        </w:rPr>
        <w:t xml:space="preserve">one </w:t>
      </w:r>
      <w:r>
        <w:rPr>
          <w:rFonts w:ascii="Times New Roman" w:eastAsia="Times New Roman" w:hAnsi="Times New Roman" w:cs="Times New Roman"/>
          <w:color w:val="000000" w:themeColor="text1"/>
          <w:sz w:val="24"/>
          <w:szCs w:val="24"/>
          <w:lang w:val="en-GB" w:eastAsia="en-GB"/>
        </w:rPr>
        <w:t xml:space="preserve">that do not harm the environment and are environmentally friendly. </w:t>
      </w:r>
      <w:r w:rsidR="007113B2">
        <w:rPr>
          <w:rFonts w:ascii="Times New Roman" w:eastAsia="Times New Roman" w:hAnsi="Times New Roman" w:cs="Times New Roman"/>
          <w:color w:val="000000" w:themeColor="text1"/>
          <w:sz w:val="24"/>
          <w:szCs w:val="24"/>
          <w:lang w:val="en-GB" w:eastAsia="en-GB"/>
        </w:rPr>
        <w:t xml:space="preserve">According to </w:t>
      </w:r>
      <w:r w:rsidR="007113B2" w:rsidRPr="007113B2">
        <w:rPr>
          <w:rFonts w:ascii="Times New Roman" w:eastAsia="Times New Roman" w:hAnsi="Times New Roman" w:cs="Times New Roman"/>
          <w:color w:val="000000" w:themeColor="text1"/>
          <w:sz w:val="24"/>
          <w:szCs w:val="24"/>
          <w:lang w:val="en-GB" w:eastAsia="en-GB"/>
        </w:rPr>
        <w:t xml:space="preserve">Kotler &amp; Armstrong (2021), </w:t>
      </w:r>
      <w:r w:rsidR="007113B2">
        <w:rPr>
          <w:rFonts w:ascii="Times New Roman" w:eastAsia="Times New Roman" w:hAnsi="Times New Roman" w:cs="Times New Roman"/>
          <w:color w:val="000000" w:themeColor="text1"/>
          <w:sz w:val="24"/>
          <w:szCs w:val="24"/>
          <w:lang w:val="en-GB" w:eastAsia="en-GB"/>
        </w:rPr>
        <w:t>“</w:t>
      </w:r>
      <w:r w:rsidR="007113B2" w:rsidRPr="007113B2">
        <w:rPr>
          <w:rFonts w:ascii="Times New Roman" w:eastAsia="Times New Roman" w:hAnsi="Times New Roman" w:cs="Times New Roman"/>
          <w:bCs/>
          <w:color w:val="000000" w:themeColor="text1"/>
          <w:sz w:val="24"/>
          <w:szCs w:val="24"/>
          <w:lang w:val="en-GB" w:eastAsia="en-GB"/>
        </w:rPr>
        <w:t>Green products are goods or services that are considered environmentally friendly t</w:t>
      </w:r>
      <w:r w:rsidR="007113B2">
        <w:rPr>
          <w:rFonts w:ascii="Times New Roman" w:eastAsia="Times New Roman" w:hAnsi="Times New Roman" w:cs="Times New Roman"/>
          <w:bCs/>
          <w:color w:val="000000" w:themeColor="text1"/>
          <w:sz w:val="24"/>
          <w:szCs w:val="24"/>
          <w:lang w:val="en-GB" w:eastAsia="en-GB"/>
        </w:rPr>
        <w:t xml:space="preserve">hroughout their entire lifecycle. </w:t>
      </w:r>
      <w:r>
        <w:rPr>
          <w:rFonts w:ascii="Times New Roman" w:eastAsia="Times New Roman" w:hAnsi="Times New Roman" w:cs="Times New Roman"/>
          <w:color w:val="000000" w:themeColor="text1"/>
          <w:sz w:val="24"/>
          <w:szCs w:val="24"/>
          <w:lang w:val="en-GB" w:eastAsia="en-GB"/>
        </w:rPr>
        <w:t xml:space="preserve">In other words, </w:t>
      </w:r>
      <w:r w:rsidR="00824312">
        <w:rPr>
          <w:rFonts w:ascii="Times New Roman" w:eastAsia="Times New Roman" w:hAnsi="Times New Roman" w:cs="Times New Roman"/>
          <w:color w:val="000000" w:themeColor="text1"/>
          <w:sz w:val="24"/>
          <w:szCs w:val="24"/>
          <w:lang w:val="en-GB" w:eastAsia="en-GB"/>
        </w:rPr>
        <w:t>green</w:t>
      </w:r>
      <w:r>
        <w:rPr>
          <w:rFonts w:ascii="Times New Roman" w:eastAsia="Times New Roman" w:hAnsi="Times New Roman" w:cs="Times New Roman"/>
          <w:color w:val="000000" w:themeColor="text1"/>
          <w:sz w:val="24"/>
          <w:szCs w:val="24"/>
          <w:lang w:val="en-GB" w:eastAsia="en-GB"/>
        </w:rPr>
        <w:t xml:space="preserve"> products </w:t>
      </w:r>
      <w:r w:rsidR="009D7DAF">
        <w:rPr>
          <w:rFonts w:ascii="Times New Roman" w:eastAsia="Times New Roman" w:hAnsi="Times New Roman" w:cs="Times New Roman"/>
          <w:color w:val="000000" w:themeColor="text1"/>
          <w:sz w:val="24"/>
          <w:szCs w:val="24"/>
          <w:lang w:val="en-GB" w:eastAsia="en-GB"/>
        </w:rPr>
        <w:t xml:space="preserve">can define </w:t>
      </w:r>
      <w:r>
        <w:rPr>
          <w:rFonts w:ascii="Times New Roman" w:eastAsia="Times New Roman" w:hAnsi="Times New Roman" w:cs="Times New Roman"/>
          <w:color w:val="000000" w:themeColor="text1"/>
          <w:sz w:val="24"/>
          <w:szCs w:val="24"/>
          <w:lang w:val="en-GB" w:eastAsia="en-GB"/>
        </w:rPr>
        <w:t>as</w:t>
      </w:r>
      <w:r w:rsidR="009D7DAF">
        <w:rPr>
          <w:rFonts w:ascii="Times New Roman" w:eastAsia="Times New Roman" w:hAnsi="Times New Roman" w:cs="Times New Roman"/>
          <w:color w:val="000000" w:themeColor="text1"/>
          <w:sz w:val="24"/>
          <w:szCs w:val="24"/>
          <w:lang w:val="en-GB" w:eastAsia="en-GB"/>
        </w:rPr>
        <w:t xml:space="preserve"> the</w:t>
      </w:r>
      <w:r>
        <w:rPr>
          <w:rFonts w:ascii="Times New Roman" w:eastAsia="Times New Roman" w:hAnsi="Times New Roman" w:cs="Times New Roman"/>
          <w:color w:val="000000" w:themeColor="text1"/>
          <w:sz w:val="24"/>
          <w:szCs w:val="24"/>
          <w:lang w:val="en-GB" w:eastAsia="en-GB"/>
        </w:rPr>
        <w:t xml:space="preserve"> healthy products, can be recycled, can be reuse,</w:t>
      </w:r>
      <w:r w:rsidR="009D7DAF">
        <w:rPr>
          <w:rFonts w:ascii="Times New Roman" w:eastAsia="Times New Roman" w:hAnsi="Times New Roman" w:cs="Times New Roman"/>
          <w:color w:val="000000" w:themeColor="text1"/>
          <w:sz w:val="24"/>
          <w:szCs w:val="24"/>
          <w:lang w:val="en-GB" w:eastAsia="en-GB"/>
        </w:rPr>
        <w:t xml:space="preserve"> and</w:t>
      </w:r>
      <w:r>
        <w:rPr>
          <w:rFonts w:ascii="Times New Roman" w:eastAsia="Times New Roman" w:hAnsi="Times New Roman" w:cs="Times New Roman"/>
          <w:color w:val="000000" w:themeColor="text1"/>
          <w:sz w:val="24"/>
          <w:szCs w:val="24"/>
          <w:lang w:val="en-GB" w:eastAsia="en-GB"/>
        </w:rPr>
        <w:t xml:space="preserve"> more energy efficient. Green products help in developing the sustainable environment.</w:t>
      </w:r>
      <w:r w:rsidR="00450539">
        <w:rPr>
          <w:rFonts w:ascii="Times New Roman" w:eastAsia="Times New Roman" w:hAnsi="Times New Roman" w:cs="Times New Roman"/>
          <w:color w:val="000000" w:themeColor="text1"/>
          <w:sz w:val="24"/>
          <w:szCs w:val="24"/>
          <w:lang w:val="en-GB" w:eastAsia="en-GB"/>
        </w:rPr>
        <w:t xml:space="preserve"> </w:t>
      </w:r>
    </w:p>
    <w:p w14:paraId="71D46335" w14:textId="77777777" w:rsidR="009D7DAF" w:rsidRDefault="009D7DAF" w:rsidP="001C54E3">
      <w:pPr>
        <w:spacing w:after="0" w:line="360" w:lineRule="auto"/>
        <w:jc w:val="both"/>
        <w:rPr>
          <w:rFonts w:ascii="Times New Roman" w:eastAsia="Times New Roman" w:hAnsi="Times New Roman" w:cs="Times New Roman"/>
          <w:color w:val="000000" w:themeColor="text1"/>
          <w:sz w:val="24"/>
          <w:szCs w:val="24"/>
          <w:lang w:val="en-GB" w:eastAsia="en-GB"/>
        </w:rPr>
      </w:pPr>
    </w:p>
    <w:p w14:paraId="1DD06481" w14:textId="2FC5AFCC" w:rsidR="00AA06C0" w:rsidRDefault="009D7DAF" w:rsidP="001C54E3">
      <w:pPr>
        <w:spacing w:after="0" w:line="360" w:lineRule="auto"/>
        <w:jc w:val="both"/>
        <w:rPr>
          <w:rFonts w:ascii="Times New Roman" w:eastAsia="Times New Roman" w:hAnsi="Times New Roman" w:cs="Times New Roman"/>
          <w:color w:val="000000" w:themeColor="text1"/>
          <w:sz w:val="24"/>
          <w:szCs w:val="24"/>
          <w:lang w:val="en-GB" w:eastAsia="en-GB"/>
        </w:rPr>
      </w:pPr>
      <w:r>
        <w:rPr>
          <w:rFonts w:ascii="Times New Roman" w:eastAsia="Times New Roman" w:hAnsi="Times New Roman" w:cs="Times New Roman"/>
          <w:color w:val="000000" w:themeColor="text1"/>
          <w:sz w:val="24"/>
          <w:szCs w:val="24"/>
          <w:lang w:val="en-GB" w:eastAsia="en-GB"/>
        </w:rPr>
        <w:t xml:space="preserve">According to </w:t>
      </w:r>
      <w:r w:rsidRPr="009D7DAF">
        <w:rPr>
          <w:rFonts w:ascii="Times New Roman" w:eastAsia="Times New Roman" w:hAnsi="Times New Roman" w:cs="Times New Roman"/>
          <w:color w:val="000000" w:themeColor="text1"/>
          <w:sz w:val="24"/>
          <w:szCs w:val="24"/>
          <w:lang w:val="en-GB" w:eastAsia="en-GB"/>
        </w:rPr>
        <w:t xml:space="preserve">Solomon, Russell, &amp; Greenfield, (2001), “green consumer is an individual who makes conscious purchasing decisions with the aim of minimizing their environmental impact”. </w:t>
      </w:r>
      <w:r w:rsidR="00450539">
        <w:rPr>
          <w:rFonts w:ascii="Times New Roman" w:eastAsia="Times New Roman" w:hAnsi="Times New Roman" w:cs="Times New Roman"/>
          <w:color w:val="000000" w:themeColor="text1"/>
          <w:sz w:val="24"/>
          <w:szCs w:val="24"/>
          <w:lang w:val="en-GB" w:eastAsia="en-GB"/>
        </w:rPr>
        <w:t xml:space="preserve">Green consumers are defined as the consumer those who consume the eco-friendly product or avoid using toxic product that harm the environment. </w:t>
      </w:r>
      <w:r w:rsidRPr="009D7DAF">
        <w:rPr>
          <w:rFonts w:ascii="Times New Roman" w:eastAsia="Times New Roman" w:hAnsi="Times New Roman" w:cs="Times New Roman"/>
          <w:color w:val="000000" w:themeColor="text1"/>
          <w:sz w:val="24"/>
          <w:szCs w:val="24"/>
          <w:lang w:val="en-GB" w:eastAsia="en-GB"/>
        </w:rPr>
        <w:t xml:space="preserve">Green consumers </w:t>
      </w:r>
      <w:r>
        <w:rPr>
          <w:rFonts w:ascii="Times New Roman" w:eastAsia="Times New Roman" w:hAnsi="Times New Roman" w:cs="Times New Roman"/>
          <w:color w:val="000000" w:themeColor="text1"/>
          <w:sz w:val="24"/>
          <w:szCs w:val="24"/>
          <w:lang w:val="en-GB" w:eastAsia="en-GB"/>
        </w:rPr>
        <w:t>consume</w:t>
      </w:r>
      <w:r w:rsidRPr="009D7DAF">
        <w:rPr>
          <w:rFonts w:ascii="Times New Roman" w:eastAsia="Times New Roman" w:hAnsi="Times New Roman" w:cs="Times New Roman"/>
          <w:color w:val="000000" w:themeColor="text1"/>
          <w:sz w:val="24"/>
          <w:szCs w:val="24"/>
          <w:lang w:val="en-GB" w:eastAsia="en-GB"/>
        </w:rPr>
        <w:t xml:space="preserve"> products and services tha</w:t>
      </w:r>
      <w:r>
        <w:rPr>
          <w:rFonts w:ascii="Times New Roman" w:eastAsia="Times New Roman" w:hAnsi="Times New Roman" w:cs="Times New Roman"/>
          <w:color w:val="000000" w:themeColor="text1"/>
          <w:sz w:val="24"/>
          <w:szCs w:val="24"/>
          <w:lang w:val="en-GB" w:eastAsia="en-GB"/>
        </w:rPr>
        <w:t>t are environmentally friendly and sustainable</w:t>
      </w:r>
      <w:r w:rsidRPr="009D7DAF">
        <w:rPr>
          <w:rFonts w:ascii="Times New Roman" w:eastAsia="Times New Roman" w:hAnsi="Times New Roman" w:cs="Times New Roman"/>
          <w:color w:val="000000" w:themeColor="text1"/>
          <w:sz w:val="24"/>
          <w:szCs w:val="24"/>
          <w:lang w:val="en-GB" w:eastAsia="en-GB"/>
        </w:rPr>
        <w:t xml:space="preserve">. </w:t>
      </w:r>
      <w:r w:rsidR="00450539">
        <w:rPr>
          <w:rFonts w:ascii="Times New Roman" w:eastAsia="Times New Roman" w:hAnsi="Times New Roman" w:cs="Times New Roman"/>
          <w:color w:val="000000" w:themeColor="text1"/>
          <w:sz w:val="24"/>
          <w:szCs w:val="24"/>
          <w:lang w:val="en-GB" w:eastAsia="en-GB"/>
        </w:rPr>
        <w:t xml:space="preserve">According to </w:t>
      </w:r>
      <w:r w:rsidR="00450539" w:rsidRPr="009D7DAF">
        <w:rPr>
          <w:rFonts w:ascii="Times New Roman" w:eastAsia="Times New Roman" w:hAnsi="Times New Roman" w:cs="Times New Roman"/>
          <w:color w:val="000000" w:themeColor="text1"/>
          <w:sz w:val="24"/>
          <w:szCs w:val="24"/>
          <w:lang w:val="en-GB" w:eastAsia="en-GB"/>
        </w:rPr>
        <w:t>Surya R, Hajamohideen OM (2018), who avoid any product which causes harm or damage to any living organism and destroys the</w:t>
      </w:r>
      <w:r w:rsidR="00450539" w:rsidRPr="00450539">
        <w:rPr>
          <w:rFonts w:ascii="Times New Roman" w:eastAsia="Times New Roman" w:hAnsi="Times New Roman" w:cs="Times New Roman"/>
          <w:color w:val="000000" w:themeColor="text1"/>
          <w:sz w:val="24"/>
          <w:szCs w:val="24"/>
          <w:lang w:val="en-IN" w:eastAsia="en-GB"/>
        </w:rPr>
        <w:t xml:space="preserve"> environment during manufacturing or</w:t>
      </w:r>
      <w:r w:rsidR="00450539">
        <w:rPr>
          <w:rFonts w:ascii="Times New Roman" w:eastAsia="Times New Roman" w:hAnsi="Times New Roman" w:cs="Times New Roman"/>
          <w:color w:val="000000" w:themeColor="text1"/>
          <w:sz w:val="24"/>
          <w:szCs w:val="24"/>
          <w:lang w:val="en-IN" w:eastAsia="en-GB"/>
        </w:rPr>
        <w:t xml:space="preserve"> </w:t>
      </w:r>
      <w:r w:rsidR="00450539" w:rsidRPr="00450539">
        <w:rPr>
          <w:rFonts w:ascii="Times New Roman" w:eastAsia="Times New Roman" w:hAnsi="Times New Roman" w:cs="Times New Roman"/>
          <w:color w:val="000000" w:themeColor="text1"/>
          <w:sz w:val="24"/>
          <w:szCs w:val="24"/>
          <w:lang w:val="en-IN" w:eastAsia="en-GB"/>
        </w:rPr>
        <w:t>consumption</w:t>
      </w:r>
      <w:r w:rsidR="00450539">
        <w:rPr>
          <w:rFonts w:ascii="Times New Roman" w:eastAsia="Times New Roman" w:hAnsi="Times New Roman" w:cs="Times New Roman"/>
          <w:color w:val="000000" w:themeColor="text1"/>
          <w:sz w:val="24"/>
          <w:szCs w:val="24"/>
          <w:lang w:val="en-IN" w:eastAsia="en-GB"/>
        </w:rPr>
        <w:t>.</w:t>
      </w:r>
      <w:r w:rsidR="00450539">
        <w:rPr>
          <w:rFonts w:ascii="Times New Roman" w:eastAsia="Times New Roman" w:hAnsi="Times New Roman" w:cs="Times New Roman"/>
          <w:color w:val="000000" w:themeColor="text1"/>
          <w:sz w:val="24"/>
          <w:szCs w:val="24"/>
          <w:lang w:val="en-GB" w:eastAsia="en-GB"/>
        </w:rPr>
        <w:t xml:space="preserve">  </w:t>
      </w:r>
      <w:r w:rsidR="00067691">
        <w:rPr>
          <w:rFonts w:ascii="Times New Roman" w:eastAsia="Times New Roman" w:hAnsi="Times New Roman" w:cs="Times New Roman"/>
          <w:color w:val="000000" w:themeColor="text1"/>
          <w:sz w:val="24"/>
          <w:szCs w:val="24"/>
          <w:lang w:val="en-GB" w:eastAsia="en-GB"/>
        </w:rPr>
        <w:t xml:space="preserve">   </w:t>
      </w:r>
    </w:p>
    <w:p w14:paraId="3FE7F880" w14:textId="3B3511FC" w:rsidR="006F7F21" w:rsidRDefault="006F7F21" w:rsidP="00A75F9D">
      <w:pPr>
        <w:spacing w:after="0"/>
        <w:jc w:val="both"/>
        <w:rPr>
          <w:rFonts w:ascii="Times New Roman" w:eastAsia="Times New Roman" w:hAnsi="Times New Roman" w:cs="Times New Roman"/>
          <w:color w:val="000000" w:themeColor="text1"/>
          <w:sz w:val="24"/>
          <w:szCs w:val="24"/>
          <w:lang w:val="en-IN" w:eastAsia="en-GB"/>
        </w:rPr>
      </w:pPr>
    </w:p>
    <w:p w14:paraId="7DFFC583" w14:textId="77777777" w:rsidR="00ED7AD7" w:rsidRDefault="00ED7AD7" w:rsidP="00A75F9D">
      <w:pPr>
        <w:spacing w:after="0"/>
        <w:jc w:val="both"/>
        <w:rPr>
          <w:rFonts w:ascii="Times New Roman" w:eastAsia="Times New Roman" w:hAnsi="Times New Roman" w:cs="Times New Roman"/>
          <w:color w:val="000000" w:themeColor="text1"/>
          <w:sz w:val="24"/>
          <w:szCs w:val="24"/>
          <w:lang w:val="en-IN" w:eastAsia="en-GB"/>
        </w:rPr>
      </w:pPr>
    </w:p>
    <w:p w14:paraId="4A456380" w14:textId="5849320B" w:rsidR="00027C89" w:rsidRDefault="00027C89" w:rsidP="00027C89">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lastRenderedPageBreak/>
        <w:t xml:space="preserve">Green Perceived </w:t>
      </w:r>
      <w:r>
        <w:rPr>
          <w:rFonts w:ascii="Times New Roman" w:eastAsia="Times New Roman" w:hAnsi="Times New Roman" w:cs="Times New Roman"/>
          <w:b/>
          <w:bCs/>
          <w:color w:val="000000" w:themeColor="text1"/>
          <w:sz w:val="24"/>
          <w:szCs w:val="24"/>
          <w:lang w:val="en-IN" w:eastAsia="en-GB"/>
        </w:rPr>
        <w:t>Intention</w:t>
      </w:r>
      <w:r w:rsidRPr="00A75F9D">
        <w:rPr>
          <w:rFonts w:ascii="Times New Roman" w:eastAsia="Times New Roman" w:hAnsi="Times New Roman" w:cs="Times New Roman"/>
          <w:b/>
          <w:bCs/>
          <w:color w:val="000000" w:themeColor="text1"/>
          <w:sz w:val="24"/>
          <w:szCs w:val="24"/>
          <w:lang w:val="en-IN" w:eastAsia="en-GB"/>
        </w:rPr>
        <w:t xml:space="preserve"> (GP</w:t>
      </w:r>
      <w:r>
        <w:rPr>
          <w:rFonts w:ascii="Times New Roman" w:eastAsia="Times New Roman" w:hAnsi="Times New Roman" w:cs="Times New Roman"/>
          <w:b/>
          <w:bCs/>
          <w:color w:val="000000" w:themeColor="text1"/>
          <w:sz w:val="24"/>
          <w:szCs w:val="24"/>
          <w:lang w:val="en-IN" w:eastAsia="en-GB"/>
        </w:rPr>
        <w:t>I</w:t>
      </w:r>
      <w:r w:rsidRPr="00A75F9D">
        <w:rPr>
          <w:rFonts w:ascii="Times New Roman" w:eastAsia="Times New Roman" w:hAnsi="Times New Roman" w:cs="Times New Roman"/>
          <w:b/>
          <w:bCs/>
          <w:color w:val="000000" w:themeColor="text1"/>
          <w:sz w:val="24"/>
          <w:szCs w:val="24"/>
          <w:lang w:val="en-IN" w:eastAsia="en-GB"/>
        </w:rPr>
        <w:t>):</w:t>
      </w:r>
    </w:p>
    <w:p w14:paraId="0B11A8CA" w14:textId="31373658" w:rsidR="00ED7AD7" w:rsidRDefault="00ED7AD7" w:rsidP="00027C89">
      <w:pPr>
        <w:spacing w:after="0" w:line="360" w:lineRule="auto"/>
        <w:jc w:val="both"/>
        <w:rPr>
          <w:rFonts w:ascii="Times New Roman" w:eastAsia="Times New Roman" w:hAnsi="Times New Roman" w:cs="Times New Roman"/>
          <w:color w:val="000000" w:themeColor="text1"/>
          <w:sz w:val="24"/>
          <w:szCs w:val="24"/>
          <w:lang w:val="en-IN" w:eastAsia="en-GB"/>
        </w:rPr>
      </w:pPr>
      <w:r w:rsidRPr="004B0023">
        <w:rPr>
          <w:rFonts w:ascii="Times New Roman" w:eastAsia="Times New Roman" w:hAnsi="Times New Roman" w:cs="Times New Roman"/>
          <w:color w:val="000000" w:themeColor="text1"/>
          <w:sz w:val="24"/>
          <w:szCs w:val="24"/>
          <w:lang w:val="en-IN" w:eastAsia="en-GB"/>
        </w:rPr>
        <w:t xml:space="preserve">Green perceived intention can be defined as the </w:t>
      </w:r>
      <w:r w:rsidR="004B0023">
        <w:rPr>
          <w:rFonts w:ascii="Times New Roman" w:eastAsia="Times New Roman" w:hAnsi="Times New Roman" w:cs="Times New Roman"/>
          <w:color w:val="000000" w:themeColor="text1"/>
          <w:sz w:val="24"/>
          <w:szCs w:val="24"/>
          <w:lang w:val="en-IN" w:eastAsia="en-GB"/>
        </w:rPr>
        <w:t xml:space="preserve">belief of the consumer that they will show their engagement in purchasing of green products. This also can be defined as the subjective probability of consumer engagement in green purchase. According to </w:t>
      </w:r>
      <w:r w:rsidR="004B0023" w:rsidRPr="004B0023">
        <w:rPr>
          <w:rFonts w:ascii="Times New Roman" w:eastAsia="Times New Roman" w:hAnsi="Times New Roman" w:cs="Times New Roman"/>
          <w:color w:val="000000" w:themeColor="text1"/>
          <w:sz w:val="24"/>
          <w:szCs w:val="24"/>
          <w:lang w:val="en-IN" w:eastAsia="en-GB"/>
        </w:rPr>
        <w:t>Ajzen, I. (1991), “it is the individual's intention to purchase environmentally friendly products or services”.</w:t>
      </w:r>
      <w:r w:rsidR="004B0023">
        <w:rPr>
          <w:rFonts w:ascii="Times New Roman" w:eastAsia="Times New Roman" w:hAnsi="Times New Roman" w:cs="Times New Roman"/>
          <w:color w:val="000000" w:themeColor="text1"/>
          <w:sz w:val="24"/>
          <w:szCs w:val="24"/>
          <w:lang w:val="en-IN" w:eastAsia="en-GB"/>
        </w:rPr>
        <w:t xml:space="preserve"> </w:t>
      </w:r>
      <w:r w:rsidR="00557B48">
        <w:rPr>
          <w:rFonts w:ascii="Times New Roman" w:eastAsia="Times New Roman" w:hAnsi="Times New Roman" w:cs="Times New Roman"/>
          <w:color w:val="000000" w:themeColor="text1"/>
          <w:sz w:val="24"/>
          <w:szCs w:val="24"/>
          <w:lang w:val="en-IN" w:eastAsia="en-GB"/>
        </w:rPr>
        <w:t xml:space="preserve">This green perceived intention is critical determinant of the green purchase where consumer with strong green perceive intention follow their intention and more likely to purchase eco-friendly product. </w:t>
      </w:r>
      <w:r w:rsidR="00BB6330">
        <w:rPr>
          <w:rFonts w:ascii="Times New Roman" w:eastAsia="Times New Roman" w:hAnsi="Times New Roman" w:cs="Times New Roman"/>
          <w:color w:val="000000" w:themeColor="text1"/>
          <w:sz w:val="24"/>
          <w:szCs w:val="24"/>
          <w:lang w:val="en-IN" w:eastAsia="en-GB"/>
        </w:rPr>
        <w:t>According to Ansu-Mensah, P. (2021) s</w:t>
      </w:r>
      <w:r w:rsidR="00557B48">
        <w:rPr>
          <w:rFonts w:ascii="Times New Roman" w:eastAsia="Times New Roman" w:hAnsi="Times New Roman" w:cs="Times New Roman"/>
          <w:color w:val="000000" w:themeColor="text1"/>
          <w:sz w:val="24"/>
          <w:szCs w:val="24"/>
          <w:lang w:val="en-IN" w:eastAsia="en-GB"/>
        </w:rPr>
        <w:t xml:space="preserve">everal factors effect this perceived intention like </w:t>
      </w:r>
      <w:r w:rsidR="00BB6330">
        <w:rPr>
          <w:rFonts w:ascii="Times New Roman" w:eastAsia="Times New Roman" w:hAnsi="Times New Roman" w:cs="Times New Roman"/>
          <w:color w:val="000000" w:themeColor="text1"/>
          <w:sz w:val="24"/>
          <w:szCs w:val="24"/>
          <w:lang w:val="en-IN" w:eastAsia="en-GB"/>
        </w:rPr>
        <w:t>Environmental knowledge and awareness, Green perceived price, green perceived availability, green perceived value, green perceived quality. These factors directly or indirectly affect the green perceived intention that finally influence the purchase decision of the Indian consumer.</w:t>
      </w:r>
      <w:r w:rsidR="003C6363">
        <w:rPr>
          <w:rFonts w:ascii="Times New Roman" w:eastAsia="Times New Roman" w:hAnsi="Times New Roman" w:cs="Times New Roman"/>
          <w:color w:val="000000" w:themeColor="text1"/>
          <w:sz w:val="24"/>
          <w:szCs w:val="24"/>
          <w:lang w:val="en-IN" w:eastAsia="en-GB"/>
        </w:rPr>
        <w:t xml:space="preserve"> </w:t>
      </w:r>
    </w:p>
    <w:p w14:paraId="71BB3C84" w14:textId="77777777" w:rsidR="009D7DAF" w:rsidRDefault="009D7DAF" w:rsidP="00A75F9D">
      <w:pPr>
        <w:spacing w:after="0"/>
        <w:jc w:val="both"/>
        <w:rPr>
          <w:rFonts w:ascii="Times New Roman" w:eastAsia="Times New Roman" w:hAnsi="Times New Roman" w:cs="Times New Roman"/>
          <w:color w:val="000000" w:themeColor="text1"/>
          <w:sz w:val="24"/>
          <w:szCs w:val="24"/>
          <w:lang w:val="en-IN" w:eastAsia="en-GB"/>
        </w:rPr>
      </w:pPr>
    </w:p>
    <w:p w14:paraId="2D96C1BF" w14:textId="43E2802F" w:rsidR="006F7F21" w:rsidRPr="00A75F9D" w:rsidRDefault="006F7F21" w:rsidP="001C54E3">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t>Green Perceived Quality</w:t>
      </w:r>
      <w:r w:rsidR="00BA456B" w:rsidRPr="00A75F9D">
        <w:rPr>
          <w:rFonts w:ascii="Times New Roman" w:eastAsia="Times New Roman" w:hAnsi="Times New Roman" w:cs="Times New Roman"/>
          <w:b/>
          <w:bCs/>
          <w:color w:val="000000" w:themeColor="text1"/>
          <w:sz w:val="24"/>
          <w:szCs w:val="24"/>
          <w:lang w:val="en-IN" w:eastAsia="en-GB"/>
        </w:rPr>
        <w:t xml:space="preserve"> (GPQ)</w:t>
      </w:r>
      <w:r w:rsidRPr="00A75F9D">
        <w:rPr>
          <w:rFonts w:ascii="Times New Roman" w:eastAsia="Times New Roman" w:hAnsi="Times New Roman" w:cs="Times New Roman"/>
          <w:b/>
          <w:bCs/>
          <w:color w:val="000000" w:themeColor="text1"/>
          <w:sz w:val="24"/>
          <w:szCs w:val="24"/>
          <w:lang w:val="en-IN" w:eastAsia="en-GB"/>
        </w:rPr>
        <w:t>:</w:t>
      </w:r>
    </w:p>
    <w:p w14:paraId="2E2CAE67" w14:textId="5AF7B72B" w:rsidR="00FD1FBF" w:rsidRDefault="00BA456B" w:rsidP="00FD1FBF">
      <w:pPr>
        <w:spacing w:after="0" w:line="360" w:lineRule="auto"/>
        <w:jc w:val="both"/>
        <w:rPr>
          <w:rFonts w:ascii="Times New Roman" w:eastAsia="Times New Roman" w:hAnsi="Times New Roman" w:cs="Times New Roman"/>
          <w:color w:val="000000" w:themeColor="text1"/>
          <w:sz w:val="24"/>
          <w:szCs w:val="24"/>
          <w:lang w:val="en-IN" w:eastAsia="en-GB"/>
        </w:rPr>
      </w:pPr>
      <w:r>
        <w:rPr>
          <w:rFonts w:ascii="Times New Roman" w:eastAsia="Times New Roman" w:hAnsi="Times New Roman" w:cs="Times New Roman"/>
          <w:color w:val="000000" w:themeColor="text1"/>
          <w:sz w:val="24"/>
          <w:szCs w:val="24"/>
          <w:lang w:val="en-IN" w:eastAsia="en-GB"/>
        </w:rPr>
        <w:t xml:space="preserve">Green perceived quality denotes the overall quality of the green products. </w:t>
      </w:r>
      <w:r w:rsidR="00BB6330" w:rsidRPr="00BB6330">
        <w:rPr>
          <w:rFonts w:ascii="Times New Roman" w:eastAsia="Times New Roman" w:hAnsi="Times New Roman" w:cs="Times New Roman"/>
          <w:color w:val="000000" w:themeColor="text1"/>
          <w:sz w:val="24"/>
          <w:szCs w:val="24"/>
          <w:lang w:val="en-IN" w:eastAsia="en-GB"/>
        </w:rPr>
        <w:t xml:space="preserve">Kim, &amp; Choi (2011), in one of their research </w:t>
      </w:r>
      <w:proofErr w:type="gramStart"/>
      <w:r w:rsidR="00BB6330" w:rsidRPr="00BB6330">
        <w:rPr>
          <w:rFonts w:ascii="Times New Roman" w:eastAsia="Times New Roman" w:hAnsi="Times New Roman" w:cs="Times New Roman"/>
          <w:color w:val="000000" w:themeColor="text1"/>
          <w:sz w:val="24"/>
          <w:szCs w:val="24"/>
          <w:lang w:val="en-IN" w:eastAsia="en-GB"/>
        </w:rPr>
        <w:t>paper</w:t>
      </w:r>
      <w:proofErr w:type="gramEnd"/>
      <w:r w:rsidR="00BB6330" w:rsidRPr="00BB6330">
        <w:rPr>
          <w:rFonts w:ascii="Times New Roman" w:eastAsia="Times New Roman" w:hAnsi="Times New Roman" w:cs="Times New Roman"/>
          <w:color w:val="000000" w:themeColor="text1"/>
          <w:sz w:val="24"/>
          <w:szCs w:val="24"/>
          <w:lang w:val="en-IN" w:eastAsia="en-GB"/>
        </w:rPr>
        <w:t xml:space="preserve"> mentioned that </w:t>
      </w:r>
      <w:r w:rsidR="004F0A38">
        <w:rPr>
          <w:rFonts w:ascii="Times New Roman" w:eastAsia="Times New Roman" w:hAnsi="Times New Roman" w:cs="Times New Roman"/>
          <w:color w:val="000000" w:themeColor="text1"/>
          <w:sz w:val="24"/>
          <w:szCs w:val="24"/>
          <w:lang w:val="en-IN" w:eastAsia="en-GB"/>
        </w:rPr>
        <w:t xml:space="preserve">green perceived quality refers to a </w:t>
      </w:r>
      <w:r w:rsidR="00BB6330" w:rsidRPr="00BB6330">
        <w:rPr>
          <w:rFonts w:ascii="Times New Roman" w:eastAsia="Times New Roman" w:hAnsi="Times New Roman" w:cs="Times New Roman"/>
          <w:color w:val="000000" w:themeColor="text1"/>
          <w:sz w:val="24"/>
          <w:szCs w:val="24"/>
          <w:lang w:val="en-IN" w:eastAsia="en-GB"/>
        </w:rPr>
        <w:t xml:space="preserve">“consumer's perception of the environmental benefits or attributes associated with </w:t>
      </w:r>
      <w:r w:rsidR="004F0A38">
        <w:rPr>
          <w:rFonts w:ascii="Times New Roman" w:eastAsia="Times New Roman" w:hAnsi="Times New Roman" w:cs="Times New Roman"/>
          <w:color w:val="000000" w:themeColor="text1"/>
          <w:sz w:val="24"/>
          <w:szCs w:val="24"/>
          <w:lang w:val="en-IN" w:eastAsia="en-GB"/>
        </w:rPr>
        <w:t xml:space="preserve">eco-friendly </w:t>
      </w:r>
      <w:r w:rsidR="00BB6330" w:rsidRPr="00BB6330">
        <w:rPr>
          <w:rFonts w:ascii="Times New Roman" w:eastAsia="Times New Roman" w:hAnsi="Times New Roman" w:cs="Times New Roman"/>
          <w:color w:val="000000" w:themeColor="text1"/>
          <w:sz w:val="24"/>
          <w:szCs w:val="24"/>
          <w:lang w:val="en-IN" w:eastAsia="en-GB"/>
        </w:rPr>
        <w:t xml:space="preserve">product or service.”. </w:t>
      </w:r>
      <w:r>
        <w:rPr>
          <w:rFonts w:ascii="Times New Roman" w:eastAsia="Times New Roman" w:hAnsi="Times New Roman" w:cs="Times New Roman"/>
          <w:color w:val="000000" w:themeColor="text1"/>
          <w:sz w:val="24"/>
          <w:szCs w:val="24"/>
          <w:lang w:val="en-IN" w:eastAsia="en-GB"/>
        </w:rPr>
        <w:t>It is basically the perception of the consumer that offer the benefit to the environment.</w:t>
      </w:r>
      <w:r w:rsidR="00250696">
        <w:rPr>
          <w:rFonts w:ascii="Times New Roman" w:eastAsia="Times New Roman" w:hAnsi="Times New Roman" w:cs="Times New Roman"/>
          <w:color w:val="000000" w:themeColor="text1"/>
          <w:sz w:val="24"/>
          <w:szCs w:val="24"/>
          <w:lang w:val="en-IN" w:eastAsia="en-GB"/>
        </w:rPr>
        <w:t xml:space="preserve"> G</w:t>
      </w:r>
      <w:r w:rsidRPr="00BB6330">
        <w:rPr>
          <w:rFonts w:ascii="Times New Roman" w:eastAsia="Times New Roman" w:hAnsi="Times New Roman" w:cs="Times New Roman"/>
          <w:color w:val="000000" w:themeColor="text1"/>
          <w:sz w:val="24"/>
          <w:szCs w:val="24"/>
          <w:lang w:val="en-IN" w:eastAsia="en-GB"/>
        </w:rPr>
        <w:t>reen perceived quality is subjected to the consumer’s subjective judgment and ecological perspectives. This perception of the consumer significantly impacts the purchase intention of the green products. This means that consumer is more likely buy the product that offer</w:t>
      </w:r>
      <w:r w:rsidR="00FD1FBF">
        <w:rPr>
          <w:rFonts w:ascii="Times New Roman" w:eastAsia="Times New Roman" w:hAnsi="Times New Roman" w:cs="Times New Roman"/>
          <w:color w:val="000000" w:themeColor="text1"/>
          <w:sz w:val="24"/>
          <w:szCs w:val="24"/>
          <w:lang w:val="en-IN" w:eastAsia="en-GB"/>
        </w:rPr>
        <w:t xml:space="preserve"> quality and sustainability. According to Kim &amp; Choi (2011), Consumers are more likely to buy the green product if they </w:t>
      </w:r>
      <w:r w:rsidR="00FD1FBF" w:rsidRPr="003C6363">
        <w:rPr>
          <w:rFonts w:ascii="Times New Roman" w:eastAsia="Times New Roman" w:hAnsi="Times New Roman" w:cs="Times New Roman"/>
          <w:color w:val="000000" w:themeColor="text1"/>
          <w:sz w:val="24"/>
          <w:szCs w:val="24"/>
          <w:lang w:val="en-IN" w:eastAsia="en-GB"/>
        </w:rPr>
        <w:t xml:space="preserve">perceive that the green products </w:t>
      </w:r>
      <w:proofErr w:type="gramStart"/>
      <w:r w:rsidR="00FD1FBF" w:rsidRPr="003C6363">
        <w:rPr>
          <w:rFonts w:ascii="Times New Roman" w:eastAsia="Times New Roman" w:hAnsi="Times New Roman" w:cs="Times New Roman"/>
          <w:color w:val="000000" w:themeColor="text1"/>
          <w:sz w:val="24"/>
          <w:szCs w:val="24"/>
          <w:lang w:val="en-IN" w:eastAsia="en-GB"/>
        </w:rPr>
        <w:t>has</w:t>
      </w:r>
      <w:proofErr w:type="gramEnd"/>
      <w:r w:rsidR="00FD1FBF" w:rsidRPr="003C6363">
        <w:rPr>
          <w:rFonts w:ascii="Times New Roman" w:eastAsia="Times New Roman" w:hAnsi="Times New Roman" w:cs="Times New Roman"/>
          <w:color w:val="000000" w:themeColor="text1"/>
          <w:sz w:val="24"/>
          <w:szCs w:val="24"/>
          <w:lang w:val="en-IN" w:eastAsia="en-GB"/>
        </w:rPr>
        <w:t xml:space="preserve"> high quality in terms of environmental benefits.</w:t>
      </w:r>
      <w:r w:rsidR="00FD1FBF">
        <w:rPr>
          <w:rFonts w:ascii="Times New Roman" w:eastAsia="Times New Roman" w:hAnsi="Times New Roman" w:cs="Times New Roman"/>
          <w:color w:val="000000" w:themeColor="text1"/>
          <w:sz w:val="24"/>
          <w:szCs w:val="24"/>
          <w:lang w:val="en-IN" w:eastAsia="en-GB"/>
        </w:rPr>
        <w:t xml:space="preserve"> Based on above discussion, it is suggested that;</w:t>
      </w:r>
    </w:p>
    <w:p w14:paraId="607F3A19" w14:textId="26C4BE52" w:rsidR="00FD1FBF" w:rsidRPr="00A75F9D" w:rsidRDefault="00FD1FBF" w:rsidP="00FD1FBF">
      <w:pPr>
        <w:spacing w:after="0" w:line="360" w:lineRule="auto"/>
        <w:jc w:val="both"/>
        <w:rPr>
          <w:rFonts w:ascii="Times New Roman" w:eastAsia="Times New Roman" w:hAnsi="Times New Roman" w:cs="Times New Roman"/>
          <w:b/>
          <w:bCs/>
          <w:color w:val="000000" w:themeColor="text1"/>
          <w:sz w:val="24"/>
          <w:szCs w:val="24"/>
          <w:lang w:val="en-IN" w:eastAsia="en-GB"/>
        </w:rPr>
      </w:pPr>
      <w:r>
        <w:rPr>
          <w:rFonts w:ascii="Times New Roman" w:hAnsi="Times New Roman" w:cs="Times New Roman"/>
          <w:b/>
          <w:bCs/>
        </w:rPr>
        <w:t xml:space="preserve">H5: </w:t>
      </w:r>
      <w:r w:rsidRPr="00A75F9D">
        <w:rPr>
          <w:rFonts w:ascii="Times New Roman" w:eastAsia="Times New Roman" w:hAnsi="Times New Roman" w:cs="Times New Roman"/>
          <w:b/>
          <w:bCs/>
          <w:color w:val="000000" w:themeColor="text1"/>
          <w:sz w:val="24"/>
          <w:szCs w:val="24"/>
          <w:lang w:val="en-IN" w:eastAsia="en-GB"/>
        </w:rPr>
        <w:t xml:space="preserve">Green perceived </w:t>
      </w:r>
      <w:r>
        <w:rPr>
          <w:rFonts w:ascii="Times New Roman" w:eastAsia="Times New Roman" w:hAnsi="Times New Roman" w:cs="Times New Roman"/>
          <w:b/>
          <w:bCs/>
          <w:color w:val="000000" w:themeColor="text1"/>
          <w:sz w:val="24"/>
          <w:szCs w:val="24"/>
          <w:lang w:val="en-IN" w:eastAsia="en-GB"/>
        </w:rPr>
        <w:t xml:space="preserve">Quality (GPQ) </w:t>
      </w:r>
      <w:r w:rsidRPr="00A75F9D">
        <w:rPr>
          <w:rFonts w:ascii="Times New Roman" w:eastAsia="Times New Roman" w:hAnsi="Times New Roman" w:cs="Times New Roman"/>
          <w:b/>
          <w:bCs/>
          <w:color w:val="000000" w:themeColor="text1"/>
          <w:sz w:val="24"/>
          <w:szCs w:val="24"/>
          <w:lang w:val="en-IN" w:eastAsia="en-GB"/>
        </w:rPr>
        <w:t xml:space="preserve">positively influenced the green perceived </w:t>
      </w:r>
      <w:r>
        <w:rPr>
          <w:rFonts w:ascii="Times New Roman" w:eastAsia="Times New Roman" w:hAnsi="Times New Roman" w:cs="Times New Roman"/>
          <w:b/>
          <w:bCs/>
          <w:color w:val="000000" w:themeColor="text1"/>
          <w:sz w:val="24"/>
          <w:szCs w:val="24"/>
          <w:lang w:val="en-IN" w:eastAsia="en-GB"/>
        </w:rPr>
        <w:t>intention</w:t>
      </w:r>
    </w:p>
    <w:p w14:paraId="26A5A57D" w14:textId="77777777" w:rsidR="00FD1FBF" w:rsidRPr="00A75F9D" w:rsidRDefault="00FD1FBF" w:rsidP="00FD1FBF">
      <w:pPr>
        <w:spacing w:after="0" w:line="360" w:lineRule="auto"/>
        <w:jc w:val="both"/>
        <w:rPr>
          <w:rFonts w:ascii="Times New Roman" w:eastAsia="Times New Roman" w:hAnsi="Times New Roman" w:cs="Times New Roman"/>
          <w:b/>
          <w:bCs/>
          <w:sz w:val="24"/>
          <w:szCs w:val="24"/>
          <w:lang w:val="en-IN" w:eastAsia="en-GB"/>
        </w:rPr>
      </w:pPr>
    </w:p>
    <w:p w14:paraId="022FBA84" w14:textId="77777777" w:rsidR="00FD1FBF" w:rsidRPr="00A75F9D" w:rsidRDefault="00FD1FBF" w:rsidP="00FD1FBF">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t xml:space="preserve">Green Perceived </w:t>
      </w:r>
      <w:r>
        <w:rPr>
          <w:rFonts w:ascii="Times New Roman" w:eastAsia="Times New Roman" w:hAnsi="Times New Roman" w:cs="Times New Roman"/>
          <w:b/>
          <w:bCs/>
          <w:color w:val="000000" w:themeColor="text1"/>
          <w:sz w:val="24"/>
          <w:szCs w:val="24"/>
          <w:lang w:val="en-IN" w:eastAsia="en-GB"/>
        </w:rPr>
        <w:t>V</w:t>
      </w:r>
      <w:r w:rsidRPr="00A75F9D">
        <w:rPr>
          <w:rFonts w:ascii="Times New Roman" w:eastAsia="Times New Roman" w:hAnsi="Times New Roman" w:cs="Times New Roman"/>
          <w:b/>
          <w:bCs/>
          <w:color w:val="000000" w:themeColor="text1"/>
          <w:sz w:val="24"/>
          <w:szCs w:val="24"/>
          <w:lang w:val="en-IN" w:eastAsia="en-GB"/>
        </w:rPr>
        <w:t>alue</w:t>
      </w:r>
      <w:r>
        <w:rPr>
          <w:rFonts w:ascii="Times New Roman" w:eastAsia="Times New Roman" w:hAnsi="Times New Roman" w:cs="Times New Roman"/>
          <w:b/>
          <w:bCs/>
          <w:color w:val="000000" w:themeColor="text1"/>
          <w:sz w:val="24"/>
          <w:szCs w:val="24"/>
          <w:lang w:val="en-IN" w:eastAsia="en-GB"/>
        </w:rPr>
        <w:t xml:space="preserve"> (GPV)</w:t>
      </w:r>
      <w:r w:rsidRPr="00A75F9D">
        <w:rPr>
          <w:rFonts w:ascii="Times New Roman" w:eastAsia="Times New Roman" w:hAnsi="Times New Roman" w:cs="Times New Roman"/>
          <w:b/>
          <w:bCs/>
          <w:color w:val="000000" w:themeColor="text1"/>
          <w:sz w:val="24"/>
          <w:szCs w:val="24"/>
          <w:lang w:val="en-IN" w:eastAsia="en-GB"/>
        </w:rPr>
        <w:t>:</w:t>
      </w:r>
    </w:p>
    <w:p w14:paraId="7C131DAF" w14:textId="17B0AF10" w:rsidR="00FD1FBF" w:rsidRDefault="00FD1FBF" w:rsidP="00FD1FBF">
      <w:pPr>
        <w:spacing w:after="0" w:line="360" w:lineRule="auto"/>
        <w:jc w:val="both"/>
        <w:rPr>
          <w:rFonts w:ascii="Times New Roman" w:eastAsia="Times New Roman" w:hAnsi="Times New Roman" w:cs="Times New Roman"/>
          <w:color w:val="000000" w:themeColor="text1"/>
          <w:sz w:val="24"/>
          <w:szCs w:val="24"/>
          <w:lang w:val="en-IN" w:eastAsia="en-GB"/>
        </w:rPr>
      </w:pPr>
      <w:r>
        <w:rPr>
          <w:rFonts w:ascii="Times New Roman" w:eastAsia="Times New Roman" w:hAnsi="Times New Roman" w:cs="Times New Roman"/>
          <w:color w:val="000000" w:themeColor="text1"/>
          <w:sz w:val="24"/>
          <w:szCs w:val="24"/>
          <w:lang w:val="en-IN" w:eastAsia="en-GB"/>
        </w:rPr>
        <w:t xml:space="preserve">Green perceived value is another factor that are closely relation green product purchase. Green perceived value refers to the consumer’s overall assessment regarding the benefit they received from eco-friendly products or services. Green perceived is closely related to the quality and act as a catalyst in buying the green product. Consumer perceive that the green product having higher benefit must be having better quality and worth buying. This relationship indicate that the </w:t>
      </w:r>
      <w:r>
        <w:rPr>
          <w:rFonts w:ascii="Times New Roman" w:eastAsia="Times New Roman" w:hAnsi="Times New Roman" w:cs="Times New Roman"/>
          <w:color w:val="000000" w:themeColor="text1"/>
          <w:sz w:val="24"/>
          <w:szCs w:val="24"/>
          <w:lang w:val="en-IN" w:eastAsia="en-GB"/>
        </w:rPr>
        <w:lastRenderedPageBreak/>
        <w:t xml:space="preserve">consumer accesses the quality of the product based on the value they offer. This connection is more crucial as consumer who feel that the green products are environmentally beneficial are having superior quality. According to Kim &amp; Choi (2011), Consumers who perceive that the green product offer more value or the benefit in relation to environment sustainability are more likely to ignore </w:t>
      </w:r>
      <w:r w:rsidR="00174973">
        <w:rPr>
          <w:rFonts w:ascii="Times New Roman" w:eastAsia="Times New Roman" w:hAnsi="Times New Roman" w:cs="Times New Roman"/>
          <w:color w:val="000000" w:themeColor="text1"/>
          <w:sz w:val="24"/>
          <w:szCs w:val="24"/>
          <w:lang w:val="en-IN" w:eastAsia="en-GB"/>
        </w:rPr>
        <w:t xml:space="preserve">minor imperfection about the green product to assess the quality of the green product. This perceived value about the green product create a better impression that positively affect the green perceived quality. </w:t>
      </w:r>
      <w:r>
        <w:rPr>
          <w:rFonts w:ascii="Times New Roman" w:eastAsia="Times New Roman" w:hAnsi="Times New Roman" w:cs="Times New Roman"/>
          <w:color w:val="000000" w:themeColor="text1"/>
          <w:sz w:val="24"/>
          <w:szCs w:val="24"/>
          <w:lang w:val="en-IN" w:eastAsia="en-GB"/>
        </w:rPr>
        <w:t>To understand this relation, it is stated that;</w:t>
      </w:r>
    </w:p>
    <w:p w14:paraId="0466CA93" w14:textId="77777777" w:rsidR="00FD1FBF" w:rsidRPr="00A75F9D" w:rsidRDefault="00FD1FBF" w:rsidP="00FD1FBF">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t>H4: Green perceived value positively influenced the green perceived Quality</w:t>
      </w:r>
    </w:p>
    <w:p w14:paraId="576242BD" w14:textId="2CDD61D8" w:rsidR="00F92104" w:rsidRDefault="00F92104" w:rsidP="001C54E3">
      <w:pPr>
        <w:spacing w:after="0" w:line="360" w:lineRule="auto"/>
        <w:jc w:val="both"/>
        <w:rPr>
          <w:rFonts w:ascii="Times New Roman" w:eastAsia="Times New Roman" w:hAnsi="Times New Roman" w:cs="Times New Roman"/>
          <w:color w:val="000000" w:themeColor="text1"/>
          <w:sz w:val="24"/>
          <w:szCs w:val="24"/>
          <w:lang w:val="en-IN" w:eastAsia="en-GB"/>
        </w:rPr>
      </w:pPr>
    </w:p>
    <w:p w14:paraId="38D15A0E" w14:textId="77777777" w:rsidR="00F92104" w:rsidRPr="00EC453D" w:rsidRDefault="00F92104" w:rsidP="00F92104">
      <w:pPr>
        <w:spacing w:after="0" w:line="360" w:lineRule="auto"/>
        <w:jc w:val="both"/>
        <w:rPr>
          <w:rFonts w:ascii="Times New Roman" w:eastAsia="Times New Roman" w:hAnsi="Times New Roman" w:cs="Times New Roman"/>
          <w:b/>
          <w:bCs/>
          <w:color w:val="000000" w:themeColor="text1"/>
          <w:sz w:val="24"/>
          <w:szCs w:val="24"/>
          <w:lang w:val="en-GB" w:eastAsia="en-GB"/>
        </w:rPr>
      </w:pPr>
      <w:r w:rsidRPr="00EC453D">
        <w:rPr>
          <w:rFonts w:ascii="Times New Roman" w:eastAsia="Times New Roman" w:hAnsi="Times New Roman" w:cs="Times New Roman"/>
          <w:b/>
          <w:bCs/>
          <w:color w:val="000000" w:themeColor="text1"/>
          <w:sz w:val="24"/>
          <w:szCs w:val="24"/>
          <w:lang w:val="en-GB" w:eastAsia="en-GB"/>
        </w:rPr>
        <w:t xml:space="preserve">Green </w:t>
      </w:r>
      <w:r>
        <w:rPr>
          <w:rFonts w:ascii="Times New Roman" w:eastAsia="Times New Roman" w:hAnsi="Times New Roman" w:cs="Times New Roman"/>
          <w:b/>
          <w:bCs/>
          <w:color w:val="000000" w:themeColor="text1"/>
          <w:sz w:val="24"/>
          <w:szCs w:val="24"/>
          <w:lang w:val="en-GB" w:eastAsia="en-GB"/>
        </w:rPr>
        <w:t>P</w:t>
      </w:r>
      <w:r w:rsidRPr="00EC453D">
        <w:rPr>
          <w:rFonts w:ascii="Times New Roman" w:eastAsia="Times New Roman" w:hAnsi="Times New Roman" w:cs="Times New Roman"/>
          <w:b/>
          <w:bCs/>
          <w:color w:val="000000" w:themeColor="text1"/>
          <w:sz w:val="24"/>
          <w:szCs w:val="24"/>
          <w:lang w:val="en-GB" w:eastAsia="en-GB"/>
        </w:rPr>
        <w:t xml:space="preserve">roduct </w:t>
      </w:r>
      <w:r>
        <w:rPr>
          <w:rFonts w:ascii="Times New Roman" w:eastAsia="Times New Roman" w:hAnsi="Times New Roman" w:cs="Times New Roman"/>
          <w:b/>
          <w:bCs/>
          <w:color w:val="000000" w:themeColor="text1"/>
          <w:sz w:val="24"/>
          <w:szCs w:val="24"/>
          <w:lang w:val="en-IN" w:eastAsia="en-GB"/>
        </w:rPr>
        <w:t>A</w:t>
      </w:r>
      <w:r w:rsidRPr="00EC453D">
        <w:rPr>
          <w:rFonts w:ascii="Times New Roman" w:eastAsia="Times New Roman" w:hAnsi="Times New Roman" w:cs="Times New Roman"/>
          <w:b/>
          <w:bCs/>
          <w:color w:val="000000" w:themeColor="text1"/>
          <w:sz w:val="24"/>
          <w:szCs w:val="24"/>
          <w:lang w:val="en-IN" w:eastAsia="en-GB"/>
        </w:rPr>
        <w:t>wareness</w:t>
      </w:r>
      <w:r>
        <w:rPr>
          <w:rFonts w:ascii="Times New Roman" w:eastAsia="Times New Roman" w:hAnsi="Times New Roman" w:cs="Times New Roman"/>
          <w:b/>
          <w:bCs/>
          <w:color w:val="000000" w:themeColor="text1"/>
          <w:sz w:val="24"/>
          <w:szCs w:val="24"/>
          <w:lang w:val="en-IN" w:eastAsia="en-GB"/>
        </w:rPr>
        <w:t xml:space="preserve"> (GPAW)</w:t>
      </w:r>
      <w:r w:rsidRPr="00EC453D">
        <w:rPr>
          <w:rFonts w:ascii="Times New Roman" w:eastAsia="Times New Roman" w:hAnsi="Times New Roman" w:cs="Times New Roman"/>
          <w:b/>
          <w:bCs/>
          <w:color w:val="000000" w:themeColor="text1"/>
          <w:sz w:val="24"/>
          <w:szCs w:val="24"/>
          <w:lang w:val="en-GB" w:eastAsia="en-GB"/>
        </w:rPr>
        <w:t>:</w:t>
      </w:r>
    </w:p>
    <w:p w14:paraId="0DBF55F0" w14:textId="5D69EE2A" w:rsidR="00763121" w:rsidRDefault="000C6EB9" w:rsidP="00763121">
      <w:pPr>
        <w:spacing w:after="0" w:line="360" w:lineRule="auto"/>
        <w:jc w:val="both"/>
        <w:rPr>
          <w:rFonts w:ascii="Times New Roman" w:eastAsia="Times New Roman" w:hAnsi="Times New Roman" w:cs="Times New Roman"/>
          <w:color w:val="000000" w:themeColor="text1"/>
          <w:sz w:val="24"/>
          <w:szCs w:val="24"/>
          <w:lang w:val="en-IN" w:eastAsia="en-GB"/>
        </w:rPr>
      </w:pPr>
      <w:r>
        <w:rPr>
          <w:rFonts w:ascii="Times New Roman" w:eastAsia="Times New Roman" w:hAnsi="Times New Roman" w:cs="Times New Roman"/>
          <w:color w:val="000000" w:themeColor="text1"/>
          <w:sz w:val="24"/>
          <w:szCs w:val="24"/>
          <w:lang w:val="en-GB" w:eastAsia="en-GB"/>
        </w:rPr>
        <w:t>In this study, one of the</w:t>
      </w:r>
      <w:r w:rsidR="00F92104">
        <w:rPr>
          <w:rFonts w:ascii="Times New Roman" w:eastAsia="Times New Roman" w:hAnsi="Times New Roman" w:cs="Times New Roman"/>
          <w:color w:val="000000" w:themeColor="text1"/>
          <w:sz w:val="24"/>
          <w:szCs w:val="24"/>
          <w:lang w:val="en-GB" w:eastAsia="en-GB"/>
        </w:rPr>
        <w:t xml:space="preserve"> independent </w:t>
      </w:r>
      <w:proofErr w:type="gramStart"/>
      <w:r w:rsidR="00F92104">
        <w:rPr>
          <w:rFonts w:ascii="Times New Roman" w:eastAsia="Times New Roman" w:hAnsi="Times New Roman" w:cs="Times New Roman"/>
          <w:color w:val="000000" w:themeColor="text1"/>
          <w:sz w:val="24"/>
          <w:szCs w:val="24"/>
          <w:lang w:val="en-GB" w:eastAsia="en-GB"/>
        </w:rPr>
        <w:t>fact</w:t>
      </w:r>
      <w:r>
        <w:rPr>
          <w:rFonts w:ascii="Times New Roman" w:eastAsia="Times New Roman" w:hAnsi="Times New Roman" w:cs="Times New Roman"/>
          <w:color w:val="000000" w:themeColor="text1"/>
          <w:sz w:val="24"/>
          <w:szCs w:val="24"/>
          <w:lang w:val="en-GB" w:eastAsia="en-GB"/>
        </w:rPr>
        <w:t>or</w:t>
      </w:r>
      <w:proofErr w:type="gramEnd"/>
      <w:r w:rsidR="00F92104">
        <w:rPr>
          <w:rFonts w:ascii="Times New Roman" w:eastAsia="Times New Roman" w:hAnsi="Times New Roman" w:cs="Times New Roman"/>
          <w:color w:val="000000" w:themeColor="text1"/>
          <w:sz w:val="24"/>
          <w:szCs w:val="24"/>
          <w:lang w:val="en-GB" w:eastAsia="en-GB"/>
        </w:rPr>
        <w:t xml:space="preserve"> that was taken into consideration is Green Product Awareness (GPAW). </w:t>
      </w:r>
      <w:r>
        <w:rPr>
          <w:rFonts w:ascii="Times New Roman" w:eastAsia="Times New Roman" w:hAnsi="Times New Roman" w:cs="Times New Roman"/>
          <w:color w:val="000000" w:themeColor="text1"/>
          <w:sz w:val="24"/>
          <w:szCs w:val="24"/>
          <w:lang w:val="en-GB" w:eastAsia="en-GB"/>
        </w:rPr>
        <w:t xml:space="preserve">It is evident that consumer must be aware about the product before purchasing the product and the same applies in case of green product. </w:t>
      </w:r>
      <w:r w:rsidR="00F92104">
        <w:rPr>
          <w:rFonts w:ascii="Times New Roman" w:eastAsia="Times New Roman" w:hAnsi="Times New Roman" w:cs="Times New Roman"/>
          <w:color w:val="000000" w:themeColor="text1"/>
          <w:sz w:val="24"/>
          <w:szCs w:val="24"/>
          <w:lang w:val="en-GB" w:eastAsia="en-GB"/>
        </w:rPr>
        <w:t xml:space="preserve">This awareness is defined as the information consumer are having regarding green product available in the market. </w:t>
      </w:r>
      <w:r>
        <w:rPr>
          <w:rFonts w:ascii="Times New Roman" w:eastAsia="Times New Roman" w:hAnsi="Times New Roman" w:cs="Times New Roman"/>
          <w:color w:val="000000" w:themeColor="text1"/>
          <w:sz w:val="24"/>
          <w:szCs w:val="24"/>
          <w:lang w:val="en-GB" w:eastAsia="en-GB"/>
        </w:rPr>
        <w:t xml:space="preserve">According to </w:t>
      </w:r>
      <w:r w:rsidRPr="000C6EB9">
        <w:rPr>
          <w:rFonts w:ascii="Times New Roman" w:eastAsia="Times New Roman" w:hAnsi="Times New Roman" w:cs="Times New Roman"/>
          <w:color w:val="000000" w:themeColor="text1"/>
          <w:sz w:val="24"/>
          <w:szCs w:val="24"/>
          <w:lang w:val="en-GB" w:eastAsia="en-GB"/>
        </w:rPr>
        <w:t>Ansu</w:t>
      </w:r>
      <w:r w:rsidRPr="000C6EB9">
        <w:rPr>
          <w:rFonts w:ascii="Times New Roman" w:eastAsia="Times New Roman" w:hAnsi="Times New Roman" w:cs="Times New Roman"/>
          <w:color w:val="000000" w:themeColor="text1"/>
          <w:sz w:val="24"/>
          <w:szCs w:val="24"/>
          <w:lang w:val="en-GB" w:eastAsia="en-GB"/>
        </w:rPr>
        <w:noBreakHyphen/>
        <w:t>Mensah, P. (2021),</w:t>
      </w:r>
      <w:r w:rsidR="00160BA0">
        <w:rPr>
          <w:rFonts w:ascii="Times New Roman" w:eastAsia="Times New Roman" w:hAnsi="Times New Roman" w:cs="Times New Roman"/>
          <w:color w:val="000000" w:themeColor="text1"/>
          <w:sz w:val="24"/>
          <w:szCs w:val="24"/>
          <w:lang w:val="en-GB" w:eastAsia="en-GB"/>
        </w:rPr>
        <w:t xml:space="preserve"> </w:t>
      </w:r>
      <w:r w:rsidR="00763121">
        <w:rPr>
          <w:rFonts w:ascii="Times New Roman" w:eastAsia="Times New Roman" w:hAnsi="Times New Roman" w:cs="Times New Roman"/>
          <w:color w:val="000000" w:themeColor="text1"/>
          <w:sz w:val="24"/>
          <w:szCs w:val="24"/>
          <w:lang w:val="en-GB" w:eastAsia="en-GB"/>
        </w:rPr>
        <w:t xml:space="preserve">Information about the </w:t>
      </w:r>
      <w:r w:rsidR="00160BA0">
        <w:rPr>
          <w:rFonts w:ascii="Times New Roman" w:eastAsia="Times New Roman" w:hAnsi="Times New Roman" w:cs="Times New Roman"/>
          <w:color w:val="000000" w:themeColor="text1"/>
          <w:sz w:val="24"/>
          <w:szCs w:val="24"/>
          <w:lang w:val="en-GB" w:eastAsia="en-GB"/>
        </w:rPr>
        <w:t xml:space="preserve">green product benefits </w:t>
      </w:r>
      <w:r w:rsidR="00763121">
        <w:rPr>
          <w:rFonts w:ascii="Times New Roman" w:eastAsia="Times New Roman" w:hAnsi="Times New Roman" w:cs="Times New Roman"/>
          <w:color w:val="000000" w:themeColor="text1"/>
          <w:sz w:val="24"/>
          <w:szCs w:val="24"/>
          <w:lang w:val="en-GB" w:eastAsia="en-GB"/>
        </w:rPr>
        <w:t xml:space="preserve">likely to </w:t>
      </w:r>
      <w:r w:rsidR="00160BA0">
        <w:rPr>
          <w:rFonts w:ascii="Times New Roman" w:eastAsia="Times New Roman" w:hAnsi="Times New Roman" w:cs="Times New Roman"/>
          <w:color w:val="000000" w:themeColor="text1"/>
          <w:sz w:val="24"/>
          <w:szCs w:val="24"/>
          <w:lang w:val="en-GB" w:eastAsia="en-GB"/>
        </w:rPr>
        <w:t>enhance the green perceived value</w:t>
      </w:r>
      <w:r w:rsidRPr="00160BA0">
        <w:rPr>
          <w:rFonts w:ascii="Times New Roman" w:eastAsia="Times New Roman" w:hAnsi="Times New Roman" w:cs="Times New Roman"/>
          <w:color w:val="000000" w:themeColor="text1"/>
          <w:sz w:val="24"/>
          <w:szCs w:val="24"/>
          <w:lang w:val="en-GB" w:eastAsia="en-GB"/>
        </w:rPr>
        <w:t xml:space="preserve">. </w:t>
      </w:r>
      <w:r w:rsidR="00160BA0">
        <w:rPr>
          <w:rFonts w:ascii="Times New Roman" w:eastAsia="Times New Roman" w:hAnsi="Times New Roman" w:cs="Times New Roman"/>
          <w:color w:val="000000" w:themeColor="text1"/>
          <w:sz w:val="24"/>
          <w:szCs w:val="24"/>
          <w:lang w:val="en-IN" w:eastAsia="en-GB"/>
        </w:rPr>
        <w:t xml:space="preserve">According to Peattie and Crane (2005), Awareness about the green product enhance the perceived value of money spent on green products or related items. </w:t>
      </w:r>
      <w:r w:rsidR="00763121">
        <w:rPr>
          <w:rFonts w:ascii="Times New Roman" w:eastAsia="Times New Roman" w:hAnsi="Times New Roman" w:cs="Times New Roman"/>
          <w:color w:val="000000" w:themeColor="text1"/>
          <w:sz w:val="24"/>
          <w:szCs w:val="24"/>
          <w:lang w:val="en-IN" w:eastAsia="en-GB"/>
        </w:rPr>
        <w:t>According to Ramayah</w:t>
      </w:r>
      <w:r w:rsidR="00763121" w:rsidRPr="00C22DE9">
        <w:rPr>
          <w:rFonts w:ascii="Times New Roman" w:eastAsia="Times New Roman" w:hAnsi="Times New Roman" w:cs="Times New Roman"/>
          <w:color w:val="000000" w:themeColor="text1"/>
          <w:sz w:val="24"/>
          <w:szCs w:val="24"/>
          <w:lang w:val="en-IN" w:eastAsia="en-GB"/>
        </w:rPr>
        <w:t xml:space="preserve"> T, Lee JWC, Mohamad O (2010</w:t>
      </w:r>
      <w:r w:rsidR="00763121">
        <w:rPr>
          <w:rFonts w:ascii="Times New Roman" w:eastAsia="Times New Roman" w:hAnsi="Times New Roman" w:cs="Times New Roman"/>
          <w:color w:val="000000" w:themeColor="text1"/>
          <w:sz w:val="24"/>
          <w:szCs w:val="24"/>
          <w:lang w:val="en-IN" w:eastAsia="en-GB"/>
        </w:rPr>
        <w:t xml:space="preserve">), consumers of green products are agreeing with the fact that green products </w:t>
      </w:r>
      <w:r w:rsidR="00763121" w:rsidRPr="00C22DE9">
        <w:rPr>
          <w:rFonts w:ascii="Times New Roman" w:eastAsia="Times New Roman" w:hAnsi="Times New Roman" w:cs="Times New Roman"/>
          <w:color w:val="000000" w:themeColor="text1"/>
          <w:sz w:val="24"/>
          <w:szCs w:val="24"/>
          <w:lang w:val="en-IN" w:eastAsia="en-GB"/>
        </w:rPr>
        <w:t xml:space="preserve">help </w:t>
      </w:r>
      <w:r w:rsidR="00763121">
        <w:rPr>
          <w:rFonts w:ascii="Times New Roman" w:eastAsia="Times New Roman" w:hAnsi="Times New Roman" w:cs="Times New Roman"/>
          <w:color w:val="000000" w:themeColor="text1"/>
          <w:sz w:val="24"/>
          <w:szCs w:val="24"/>
          <w:lang w:val="en-IN" w:eastAsia="en-GB"/>
        </w:rPr>
        <w:t xml:space="preserve">in </w:t>
      </w:r>
      <w:r w:rsidR="00763121" w:rsidRPr="00C22DE9">
        <w:rPr>
          <w:rFonts w:ascii="Times New Roman" w:eastAsia="Times New Roman" w:hAnsi="Times New Roman" w:cs="Times New Roman"/>
          <w:color w:val="000000" w:themeColor="text1"/>
          <w:sz w:val="24"/>
          <w:szCs w:val="24"/>
          <w:lang w:val="en-IN" w:eastAsia="en-GB"/>
        </w:rPr>
        <w:t>environment</w:t>
      </w:r>
      <w:r w:rsidR="00763121">
        <w:rPr>
          <w:rFonts w:ascii="Times New Roman" w:eastAsia="Times New Roman" w:hAnsi="Times New Roman" w:cs="Times New Roman"/>
          <w:color w:val="000000" w:themeColor="text1"/>
          <w:sz w:val="24"/>
          <w:szCs w:val="24"/>
          <w:lang w:val="en-IN" w:eastAsia="en-GB"/>
        </w:rPr>
        <w:t xml:space="preserve"> sustainability. As consumer are more aware about the environmental impact, they are also aware about the long-term cost benefit associate with the green products. This shift in the mind-set of the consumer helps them to relate the purchase green purchase with green perceived value. Based on above discussion, to understand this relation it is stated that;</w:t>
      </w:r>
    </w:p>
    <w:p w14:paraId="7878D3FC" w14:textId="66D24659" w:rsidR="00F92104" w:rsidRPr="00A75F9D" w:rsidRDefault="00F92104" w:rsidP="00F92104">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t>H</w:t>
      </w:r>
      <w:r w:rsidR="00763121">
        <w:rPr>
          <w:rFonts w:ascii="Times New Roman" w:eastAsia="Times New Roman" w:hAnsi="Times New Roman" w:cs="Times New Roman"/>
          <w:b/>
          <w:bCs/>
          <w:color w:val="000000" w:themeColor="text1"/>
          <w:sz w:val="24"/>
          <w:szCs w:val="24"/>
          <w:lang w:val="en-IN" w:eastAsia="en-GB"/>
        </w:rPr>
        <w:t>3</w:t>
      </w:r>
      <w:r w:rsidRPr="00A75F9D">
        <w:rPr>
          <w:rFonts w:ascii="Times New Roman" w:eastAsia="Times New Roman" w:hAnsi="Times New Roman" w:cs="Times New Roman"/>
          <w:b/>
          <w:bCs/>
          <w:color w:val="000000" w:themeColor="text1"/>
          <w:sz w:val="24"/>
          <w:szCs w:val="24"/>
          <w:lang w:val="en-IN" w:eastAsia="en-GB"/>
        </w:rPr>
        <w:t>: Green products awareness is positively influenced the green perceived value.</w:t>
      </w:r>
    </w:p>
    <w:p w14:paraId="72C42A87" w14:textId="77777777" w:rsidR="005077A9" w:rsidRDefault="005077A9" w:rsidP="00F92104">
      <w:pPr>
        <w:spacing w:after="0" w:line="360" w:lineRule="auto"/>
        <w:jc w:val="both"/>
        <w:rPr>
          <w:rFonts w:ascii="Times New Roman" w:eastAsia="Times New Roman" w:hAnsi="Times New Roman" w:cs="Times New Roman"/>
          <w:b/>
          <w:bCs/>
          <w:color w:val="000000" w:themeColor="text1"/>
          <w:sz w:val="24"/>
          <w:szCs w:val="24"/>
          <w:lang w:val="en-GB" w:eastAsia="en-GB"/>
        </w:rPr>
      </w:pPr>
    </w:p>
    <w:p w14:paraId="3A2BDC5C" w14:textId="65D335CF" w:rsidR="00F92104" w:rsidRDefault="00F92104" w:rsidP="00F92104">
      <w:pPr>
        <w:spacing w:after="0" w:line="360" w:lineRule="auto"/>
        <w:jc w:val="both"/>
        <w:rPr>
          <w:rFonts w:ascii="Times New Roman" w:eastAsia="Times New Roman" w:hAnsi="Times New Roman" w:cs="Times New Roman"/>
          <w:b/>
          <w:bCs/>
          <w:color w:val="000000" w:themeColor="text1"/>
          <w:sz w:val="24"/>
          <w:szCs w:val="24"/>
          <w:lang w:val="en-GB" w:eastAsia="en-GB"/>
        </w:rPr>
      </w:pPr>
      <w:r w:rsidRPr="00D356E6">
        <w:rPr>
          <w:rFonts w:ascii="Times New Roman" w:eastAsia="Times New Roman" w:hAnsi="Times New Roman" w:cs="Times New Roman"/>
          <w:b/>
          <w:bCs/>
          <w:color w:val="000000" w:themeColor="text1"/>
          <w:sz w:val="24"/>
          <w:szCs w:val="24"/>
          <w:lang w:val="en-GB" w:eastAsia="en-GB"/>
        </w:rPr>
        <w:t xml:space="preserve">Green </w:t>
      </w:r>
      <w:r>
        <w:rPr>
          <w:rFonts w:ascii="Times New Roman" w:eastAsia="Times New Roman" w:hAnsi="Times New Roman" w:cs="Times New Roman"/>
          <w:b/>
          <w:bCs/>
          <w:color w:val="000000" w:themeColor="text1"/>
          <w:sz w:val="24"/>
          <w:szCs w:val="24"/>
          <w:lang w:val="en-GB" w:eastAsia="en-GB"/>
        </w:rPr>
        <w:t>P</w:t>
      </w:r>
      <w:r w:rsidRPr="00D356E6">
        <w:rPr>
          <w:rFonts w:ascii="Times New Roman" w:eastAsia="Times New Roman" w:hAnsi="Times New Roman" w:cs="Times New Roman"/>
          <w:b/>
          <w:bCs/>
          <w:color w:val="000000" w:themeColor="text1"/>
          <w:sz w:val="24"/>
          <w:szCs w:val="24"/>
          <w:lang w:val="en-GB" w:eastAsia="en-GB"/>
        </w:rPr>
        <w:t xml:space="preserve">erceived </w:t>
      </w:r>
      <w:r>
        <w:rPr>
          <w:rFonts w:ascii="Times New Roman" w:eastAsia="Times New Roman" w:hAnsi="Times New Roman" w:cs="Times New Roman"/>
          <w:b/>
          <w:bCs/>
          <w:color w:val="000000" w:themeColor="text1"/>
          <w:sz w:val="24"/>
          <w:szCs w:val="24"/>
          <w:lang w:val="en-GB" w:eastAsia="en-GB"/>
        </w:rPr>
        <w:t>p</w:t>
      </w:r>
      <w:r w:rsidRPr="00D356E6">
        <w:rPr>
          <w:rFonts w:ascii="Times New Roman" w:eastAsia="Times New Roman" w:hAnsi="Times New Roman" w:cs="Times New Roman"/>
          <w:b/>
          <w:bCs/>
          <w:color w:val="000000" w:themeColor="text1"/>
          <w:sz w:val="24"/>
          <w:szCs w:val="24"/>
          <w:lang w:val="en-GB" w:eastAsia="en-GB"/>
        </w:rPr>
        <w:t>rice</w:t>
      </w:r>
      <w:r>
        <w:rPr>
          <w:rFonts w:ascii="Times New Roman" w:eastAsia="Times New Roman" w:hAnsi="Times New Roman" w:cs="Times New Roman"/>
          <w:b/>
          <w:bCs/>
          <w:color w:val="000000" w:themeColor="text1"/>
          <w:sz w:val="24"/>
          <w:szCs w:val="24"/>
          <w:lang w:val="en-GB" w:eastAsia="en-GB"/>
        </w:rPr>
        <w:t xml:space="preserve"> (GPP):</w:t>
      </w:r>
    </w:p>
    <w:p w14:paraId="2210069B" w14:textId="5BB6052E" w:rsidR="00082E18" w:rsidRDefault="00F92104" w:rsidP="00F92104">
      <w:pPr>
        <w:spacing w:after="0" w:line="360" w:lineRule="auto"/>
        <w:jc w:val="both"/>
        <w:rPr>
          <w:rFonts w:ascii="Times New Roman" w:eastAsia="Times New Roman" w:hAnsi="Times New Roman" w:cs="Times New Roman"/>
          <w:color w:val="000000" w:themeColor="text1"/>
          <w:sz w:val="24"/>
          <w:szCs w:val="24"/>
          <w:lang w:val="en-GB" w:eastAsia="en-GB"/>
        </w:rPr>
      </w:pPr>
      <w:r w:rsidRPr="00D356E6">
        <w:rPr>
          <w:rFonts w:ascii="Times New Roman" w:eastAsia="Times New Roman" w:hAnsi="Times New Roman" w:cs="Times New Roman"/>
          <w:color w:val="000000" w:themeColor="text1"/>
          <w:sz w:val="24"/>
          <w:szCs w:val="24"/>
          <w:lang w:val="en-GB" w:eastAsia="en-GB"/>
        </w:rPr>
        <w:t>Price criterion</w:t>
      </w:r>
      <w:r>
        <w:rPr>
          <w:rFonts w:ascii="Times New Roman" w:eastAsia="Times New Roman" w:hAnsi="Times New Roman" w:cs="Times New Roman"/>
          <w:color w:val="000000" w:themeColor="text1"/>
          <w:sz w:val="24"/>
          <w:szCs w:val="24"/>
          <w:lang w:val="en-GB" w:eastAsia="en-GB"/>
        </w:rPr>
        <w:t xml:space="preserve"> play a very important role while considering green product purchase. </w:t>
      </w:r>
      <w:r w:rsidR="00082E18">
        <w:rPr>
          <w:rFonts w:ascii="Times New Roman" w:eastAsia="Times New Roman" w:hAnsi="Times New Roman" w:cs="Times New Roman"/>
          <w:color w:val="000000" w:themeColor="text1"/>
          <w:sz w:val="24"/>
          <w:szCs w:val="24"/>
          <w:lang w:val="en-GB" w:eastAsia="en-GB"/>
        </w:rPr>
        <w:t xml:space="preserve">Green perceived price refers to the cost consumer pay to buy the environment friendly product whereas the green perceived value refers to the benefit associated with purchasing of environmentally friendly products. It is evident that when consumer perceived that green product is prised reasonably and affordable, their overall perception about the green product value enhance </w:t>
      </w:r>
      <w:r w:rsidR="00082E18">
        <w:rPr>
          <w:rFonts w:ascii="Times New Roman" w:eastAsia="Times New Roman" w:hAnsi="Times New Roman" w:cs="Times New Roman"/>
          <w:color w:val="000000" w:themeColor="text1"/>
          <w:sz w:val="24"/>
          <w:szCs w:val="24"/>
          <w:lang w:val="en-GB" w:eastAsia="en-GB"/>
        </w:rPr>
        <w:lastRenderedPageBreak/>
        <w:t xml:space="preserve">significantly. </w:t>
      </w:r>
      <w:r>
        <w:rPr>
          <w:rFonts w:ascii="Times New Roman" w:eastAsia="Times New Roman" w:hAnsi="Times New Roman" w:cs="Times New Roman"/>
          <w:color w:val="000000" w:themeColor="text1"/>
          <w:sz w:val="24"/>
          <w:szCs w:val="24"/>
          <w:lang w:val="en-GB" w:eastAsia="en-GB"/>
        </w:rPr>
        <w:t xml:space="preserve">According to khan at al 2016, higher price of green product sometimes increased the perceived value as consumer relate the product with premium quality and greater environmental benefit. Where as in some cases, the consumer may also take this negative in term of affordability and postpone the purchase of the green product. In this case, the relationship between perceived price and perceived value will be very </w:t>
      </w:r>
      <w:r w:rsidR="00082E18">
        <w:rPr>
          <w:rFonts w:ascii="Times New Roman" w:eastAsia="Times New Roman" w:hAnsi="Times New Roman" w:cs="Times New Roman"/>
          <w:color w:val="000000" w:themeColor="text1"/>
          <w:sz w:val="24"/>
          <w:szCs w:val="24"/>
          <w:lang w:val="en-GB" w:eastAsia="en-GB"/>
        </w:rPr>
        <w:t>l</w:t>
      </w:r>
      <w:r>
        <w:rPr>
          <w:rFonts w:ascii="Times New Roman" w:eastAsia="Times New Roman" w:hAnsi="Times New Roman" w:cs="Times New Roman"/>
          <w:color w:val="000000" w:themeColor="text1"/>
          <w:sz w:val="24"/>
          <w:szCs w:val="24"/>
          <w:lang w:val="en-GB" w:eastAsia="en-GB"/>
        </w:rPr>
        <w:t>ow. To understand the relationship, it is stated that:</w:t>
      </w:r>
    </w:p>
    <w:p w14:paraId="75FA2EBD" w14:textId="7833BDD9" w:rsidR="00082E18" w:rsidRDefault="00F92104" w:rsidP="00F92104">
      <w:pPr>
        <w:spacing w:after="0" w:line="360" w:lineRule="auto"/>
        <w:jc w:val="both"/>
        <w:rPr>
          <w:rFonts w:ascii="Times New Roman" w:eastAsia="Times New Roman" w:hAnsi="Times New Roman" w:cs="Times New Roman"/>
          <w:b/>
          <w:bCs/>
          <w:color w:val="000000" w:themeColor="text1"/>
          <w:sz w:val="24"/>
          <w:szCs w:val="24"/>
          <w:lang w:val="en-GB" w:eastAsia="en-GB"/>
        </w:rPr>
      </w:pPr>
      <w:r w:rsidRPr="00A75F9D">
        <w:rPr>
          <w:rFonts w:ascii="Times New Roman" w:eastAsia="Times New Roman" w:hAnsi="Times New Roman" w:cs="Times New Roman"/>
          <w:b/>
          <w:bCs/>
          <w:color w:val="000000" w:themeColor="text1"/>
          <w:sz w:val="24"/>
          <w:szCs w:val="24"/>
          <w:lang w:val="en-GB" w:eastAsia="en-GB"/>
        </w:rPr>
        <w:t xml:space="preserve">H2: </w:t>
      </w:r>
      <w:r w:rsidRPr="00A75F9D">
        <w:rPr>
          <w:rFonts w:ascii="Times New Roman" w:eastAsia="Times New Roman" w:hAnsi="Times New Roman" w:cs="Times New Roman"/>
          <w:b/>
          <w:bCs/>
          <w:color w:val="000000" w:themeColor="text1"/>
          <w:sz w:val="24"/>
          <w:szCs w:val="24"/>
          <w:lang w:val="en-IN" w:eastAsia="en-GB"/>
        </w:rPr>
        <w:t>Green perceived price positively influenced the green perceived value.</w:t>
      </w:r>
      <w:r w:rsidRPr="00A75F9D">
        <w:rPr>
          <w:rFonts w:ascii="Times New Roman" w:eastAsia="Times New Roman" w:hAnsi="Times New Roman" w:cs="Times New Roman"/>
          <w:b/>
          <w:bCs/>
          <w:color w:val="000000" w:themeColor="text1"/>
          <w:sz w:val="24"/>
          <w:szCs w:val="24"/>
          <w:lang w:val="en-GB" w:eastAsia="en-GB"/>
        </w:rPr>
        <w:t xml:space="preserve"> </w:t>
      </w:r>
    </w:p>
    <w:p w14:paraId="7407384C" w14:textId="77777777" w:rsidR="00082E18" w:rsidRDefault="00082E18" w:rsidP="00F92104">
      <w:pPr>
        <w:spacing w:after="0" w:line="360" w:lineRule="auto"/>
        <w:jc w:val="both"/>
        <w:rPr>
          <w:rFonts w:ascii="Times New Roman" w:eastAsia="Times New Roman" w:hAnsi="Times New Roman" w:cs="Times New Roman"/>
          <w:b/>
          <w:bCs/>
          <w:color w:val="000000" w:themeColor="text1"/>
          <w:sz w:val="24"/>
          <w:szCs w:val="24"/>
          <w:lang w:val="en-IN" w:eastAsia="en-GB"/>
        </w:rPr>
      </w:pPr>
    </w:p>
    <w:p w14:paraId="27A629A9" w14:textId="68789BB4" w:rsidR="00F92104" w:rsidRPr="00A75F9D" w:rsidRDefault="00F92104" w:rsidP="00F92104">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t>Green Perceived Availability (GPA):</w:t>
      </w:r>
    </w:p>
    <w:p w14:paraId="2C991143" w14:textId="76E9F48C" w:rsidR="00F92104" w:rsidRDefault="00F92104" w:rsidP="00F92104">
      <w:pPr>
        <w:spacing w:after="0" w:line="360" w:lineRule="auto"/>
        <w:jc w:val="both"/>
        <w:rPr>
          <w:rFonts w:ascii="Times New Roman" w:eastAsia="Times New Roman" w:hAnsi="Times New Roman" w:cs="Times New Roman"/>
          <w:color w:val="000000" w:themeColor="text1"/>
          <w:sz w:val="24"/>
          <w:szCs w:val="24"/>
          <w:lang w:val="en-IN" w:eastAsia="en-GB"/>
        </w:rPr>
      </w:pPr>
      <w:r>
        <w:rPr>
          <w:rFonts w:ascii="Times New Roman" w:eastAsia="Times New Roman" w:hAnsi="Times New Roman" w:cs="Times New Roman"/>
          <w:color w:val="000000" w:themeColor="text1"/>
          <w:sz w:val="24"/>
          <w:szCs w:val="24"/>
          <w:lang w:val="en-IN" w:eastAsia="en-GB"/>
        </w:rPr>
        <w:t xml:space="preserve">Availability of the green product is another factor that directly or indirectly influence the green product purchase. Green perceived availability can be defined as the believe of the consumer about the availability of the green products in the market. According to Dangelico &amp; Vocalelli (2017), the availability of the green product significantly impacts the green perceived value when consumer </w:t>
      </w:r>
      <w:r w:rsidR="008C55AF">
        <w:rPr>
          <w:rFonts w:ascii="Times New Roman" w:eastAsia="Times New Roman" w:hAnsi="Times New Roman" w:cs="Times New Roman"/>
          <w:color w:val="000000" w:themeColor="text1"/>
          <w:sz w:val="24"/>
          <w:szCs w:val="24"/>
          <w:lang w:val="en-IN" w:eastAsia="en-GB"/>
        </w:rPr>
        <w:t>perceived that</w:t>
      </w:r>
      <w:r>
        <w:rPr>
          <w:rFonts w:ascii="Times New Roman" w:eastAsia="Times New Roman" w:hAnsi="Times New Roman" w:cs="Times New Roman"/>
          <w:color w:val="000000" w:themeColor="text1"/>
          <w:sz w:val="24"/>
          <w:szCs w:val="24"/>
          <w:lang w:val="en-IN" w:eastAsia="en-GB"/>
        </w:rPr>
        <w:t xml:space="preserve"> the green products are easily available in the market</w:t>
      </w:r>
      <w:r w:rsidR="008C55AF">
        <w:rPr>
          <w:rFonts w:ascii="Times New Roman" w:eastAsia="Times New Roman" w:hAnsi="Times New Roman" w:cs="Times New Roman"/>
          <w:color w:val="000000" w:themeColor="text1"/>
          <w:sz w:val="24"/>
          <w:szCs w:val="24"/>
          <w:lang w:val="en-IN" w:eastAsia="en-GB"/>
        </w:rPr>
        <w:t>,</w:t>
      </w:r>
      <w:r>
        <w:rPr>
          <w:rFonts w:ascii="Times New Roman" w:eastAsia="Times New Roman" w:hAnsi="Times New Roman" w:cs="Times New Roman"/>
          <w:color w:val="000000" w:themeColor="text1"/>
          <w:sz w:val="24"/>
          <w:szCs w:val="24"/>
          <w:lang w:val="en-IN" w:eastAsia="en-GB"/>
        </w:rPr>
        <w:t xml:space="preserve"> </w:t>
      </w:r>
      <w:r w:rsidR="008C55AF">
        <w:rPr>
          <w:rFonts w:ascii="Times New Roman" w:eastAsia="Times New Roman" w:hAnsi="Times New Roman" w:cs="Times New Roman"/>
          <w:color w:val="000000" w:themeColor="text1"/>
          <w:sz w:val="24"/>
          <w:szCs w:val="24"/>
          <w:lang w:val="en-IN" w:eastAsia="en-GB"/>
        </w:rPr>
        <w:t>c</w:t>
      </w:r>
      <w:r>
        <w:rPr>
          <w:rFonts w:ascii="Times New Roman" w:eastAsia="Times New Roman" w:hAnsi="Times New Roman" w:cs="Times New Roman"/>
          <w:color w:val="000000" w:themeColor="text1"/>
          <w:sz w:val="24"/>
          <w:szCs w:val="24"/>
          <w:lang w:val="en-IN" w:eastAsia="en-GB"/>
        </w:rPr>
        <w:t xml:space="preserve">onsumers </w:t>
      </w:r>
      <w:r w:rsidR="008C55AF">
        <w:rPr>
          <w:rFonts w:ascii="Times New Roman" w:eastAsia="Times New Roman" w:hAnsi="Times New Roman" w:cs="Times New Roman"/>
          <w:color w:val="000000" w:themeColor="text1"/>
          <w:sz w:val="24"/>
          <w:szCs w:val="24"/>
          <w:lang w:val="en-IN" w:eastAsia="en-GB"/>
        </w:rPr>
        <w:t xml:space="preserve">are </w:t>
      </w:r>
      <w:r>
        <w:rPr>
          <w:rFonts w:ascii="Times New Roman" w:eastAsia="Times New Roman" w:hAnsi="Times New Roman" w:cs="Times New Roman"/>
          <w:color w:val="000000" w:themeColor="text1"/>
          <w:sz w:val="24"/>
          <w:szCs w:val="24"/>
          <w:lang w:val="en-IN" w:eastAsia="en-GB"/>
        </w:rPr>
        <w:t>more likely view them as valuable and consider for purchasing. This relationship suggest that availability create the value and this value enhance the purchasing decision. To understand the relationship, it is stated that:</w:t>
      </w:r>
    </w:p>
    <w:p w14:paraId="0737FB27" w14:textId="08579686" w:rsidR="00F92104" w:rsidRDefault="00F92104" w:rsidP="00F92104">
      <w:pPr>
        <w:spacing w:after="0" w:line="360" w:lineRule="auto"/>
        <w:jc w:val="both"/>
        <w:rPr>
          <w:rFonts w:ascii="Times New Roman" w:eastAsia="Times New Roman" w:hAnsi="Times New Roman" w:cs="Times New Roman"/>
          <w:b/>
          <w:bCs/>
          <w:color w:val="000000" w:themeColor="text1"/>
          <w:sz w:val="24"/>
          <w:szCs w:val="24"/>
          <w:lang w:val="en-IN" w:eastAsia="en-GB"/>
        </w:rPr>
      </w:pPr>
      <w:r w:rsidRPr="00A75F9D">
        <w:rPr>
          <w:rFonts w:ascii="Times New Roman" w:eastAsia="Times New Roman" w:hAnsi="Times New Roman" w:cs="Times New Roman"/>
          <w:b/>
          <w:bCs/>
          <w:color w:val="000000" w:themeColor="text1"/>
          <w:sz w:val="24"/>
          <w:szCs w:val="24"/>
          <w:lang w:val="en-IN" w:eastAsia="en-GB"/>
        </w:rPr>
        <w:t>H</w:t>
      </w:r>
      <w:r w:rsidR="008C55AF">
        <w:rPr>
          <w:rFonts w:ascii="Times New Roman" w:eastAsia="Times New Roman" w:hAnsi="Times New Roman" w:cs="Times New Roman"/>
          <w:b/>
          <w:bCs/>
          <w:color w:val="000000" w:themeColor="text1"/>
          <w:sz w:val="24"/>
          <w:szCs w:val="24"/>
          <w:lang w:val="en-IN" w:eastAsia="en-GB"/>
        </w:rPr>
        <w:t>1</w:t>
      </w:r>
      <w:r w:rsidRPr="00A75F9D">
        <w:rPr>
          <w:rFonts w:ascii="Times New Roman" w:eastAsia="Times New Roman" w:hAnsi="Times New Roman" w:cs="Times New Roman"/>
          <w:b/>
          <w:bCs/>
          <w:color w:val="000000" w:themeColor="text1"/>
          <w:sz w:val="24"/>
          <w:szCs w:val="24"/>
          <w:lang w:val="en-IN" w:eastAsia="en-GB"/>
        </w:rPr>
        <w:t>: Green perceived availability positively influenced the green perceived value</w:t>
      </w:r>
    </w:p>
    <w:p w14:paraId="2336494E" w14:textId="77777777" w:rsidR="008C55AF" w:rsidRPr="00A75F9D" w:rsidRDefault="008C55AF" w:rsidP="00F92104">
      <w:pPr>
        <w:spacing w:after="0" w:line="360" w:lineRule="auto"/>
        <w:jc w:val="both"/>
        <w:rPr>
          <w:rFonts w:ascii="Times New Roman" w:eastAsia="Times New Roman" w:hAnsi="Times New Roman" w:cs="Times New Roman"/>
          <w:b/>
          <w:bCs/>
          <w:color w:val="000000" w:themeColor="text1"/>
          <w:sz w:val="24"/>
          <w:szCs w:val="24"/>
          <w:lang w:val="en-IN" w:eastAsia="en-GB"/>
        </w:rPr>
      </w:pPr>
    </w:p>
    <w:p w14:paraId="36B02773" w14:textId="631BE54E" w:rsidR="00D52547" w:rsidRPr="00886543" w:rsidRDefault="00D52547" w:rsidP="001C54E3">
      <w:pPr>
        <w:spacing w:after="0" w:line="360" w:lineRule="auto"/>
        <w:jc w:val="both"/>
        <w:rPr>
          <w:rFonts w:ascii="Times New Roman" w:eastAsia="Times New Roman" w:hAnsi="Times New Roman" w:cs="Times New Roman"/>
          <w:b/>
          <w:color w:val="000000" w:themeColor="text1"/>
          <w:sz w:val="24"/>
          <w:szCs w:val="24"/>
          <w:lang w:val="en-IN" w:eastAsia="en-GB"/>
        </w:rPr>
      </w:pPr>
      <w:r w:rsidRPr="00886543">
        <w:rPr>
          <w:rFonts w:ascii="Times New Roman" w:eastAsia="Times New Roman" w:hAnsi="Times New Roman" w:cs="Times New Roman"/>
          <w:b/>
          <w:color w:val="000000" w:themeColor="text1"/>
          <w:sz w:val="24"/>
          <w:szCs w:val="24"/>
          <w:lang w:val="en-IN" w:eastAsia="en-GB"/>
        </w:rPr>
        <w:t>Conceptual Framework:</w:t>
      </w:r>
    </w:p>
    <w:p w14:paraId="0061C5BE" w14:textId="104EEEFD" w:rsidR="009F39E0" w:rsidRDefault="00886543" w:rsidP="001C54E3">
      <w:pPr>
        <w:spacing w:after="0" w:line="360" w:lineRule="auto"/>
        <w:jc w:val="both"/>
        <w:rPr>
          <w:rFonts w:ascii="Times New Roman" w:eastAsia="Times New Roman" w:hAnsi="Times New Roman" w:cs="Times New Roman"/>
          <w:color w:val="000000" w:themeColor="text1"/>
          <w:sz w:val="24"/>
          <w:szCs w:val="24"/>
          <w:lang w:val="en-IN" w:eastAsia="en-GB"/>
        </w:rPr>
      </w:pPr>
      <w:r>
        <w:rPr>
          <w:rFonts w:ascii="Times New Roman" w:eastAsia="Times New Roman" w:hAnsi="Times New Roman" w:cs="Times New Roman"/>
          <w:color w:val="000000" w:themeColor="text1"/>
          <w:sz w:val="24"/>
          <w:szCs w:val="24"/>
          <w:lang w:val="en-IN" w:eastAsia="en-GB"/>
        </w:rPr>
        <w:t>Based on above discussion, the following framework was developed.</w:t>
      </w:r>
    </w:p>
    <w:p w14:paraId="7949CD17" w14:textId="503D7CD3" w:rsidR="006235BD" w:rsidRDefault="00886543" w:rsidP="00A75F9D">
      <w:pPr>
        <w:spacing w:after="0"/>
        <w:jc w:val="both"/>
        <w:rPr>
          <w:rFonts w:ascii="Times New Roman" w:hAnsi="Times New Roman" w:cs="Times New Roman"/>
          <w:color w:val="FF0000"/>
        </w:rPr>
      </w:pPr>
      <w:r>
        <w:rPr>
          <w:rFonts w:ascii="Times New Roman" w:hAnsi="Times New Roman" w:cs="Times New Roman"/>
          <w:noProof/>
          <w:color w:val="FF0000"/>
          <w:lang w:val="en-GB" w:eastAsia="en-GB"/>
        </w:rPr>
        <w:drawing>
          <wp:inline distT="0" distB="0" distL="0" distR="0" wp14:anchorId="61EA99FE" wp14:editId="48AF9C80">
            <wp:extent cx="5943600" cy="2603156"/>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F.jpg"/>
                    <pic:cNvPicPr/>
                  </pic:nvPicPr>
                  <pic:blipFill>
                    <a:blip r:embed="rId8">
                      <a:extLst>
                        <a:ext uri="{28A0092B-C50C-407E-A947-70E740481C1C}">
                          <a14:useLocalDpi xmlns:a14="http://schemas.microsoft.com/office/drawing/2010/main" val="0"/>
                        </a:ext>
                      </a:extLst>
                    </a:blip>
                    <a:stretch>
                      <a:fillRect/>
                    </a:stretch>
                  </pic:blipFill>
                  <pic:spPr>
                    <a:xfrm>
                      <a:off x="0" y="0"/>
                      <a:ext cx="5949873" cy="2605903"/>
                    </a:xfrm>
                    <a:prstGeom prst="rect">
                      <a:avLst/>
                    </a:prstGeom>
                  </pic:spPr>
                </pic:pic>
              </a:graphicData>
            </a:graphic>
          </wp:inline>
        </w:drawing>
      </w:r>
    </w:p>
    <w:p w14:paraId="5EC7389C" w14:textId="77777777" w:rsidR="00D52547" w:rsidRDefault="00D52547" w:rsidP="00A75F9D">
      <w:pPr>
        <w:spacing w:after="0"/>
        <w:jc w:val="both"/>
        <w:rPr>
          <w:rFonts w:ascii="Times New Roman" w:hAnsi="Times New Roman" w:cs="Times New Roman"/>
          <w:color w:val="FF0000"/>
        </w:rPr>
      </w:pPr>
    </w:p>
    <w:p w14:paraId="53113E3E" w14:textId="77777777" w:rsidR="00886543" w:rsidRDefault="00886543" w:rsidP="00D52547">
      <w:pPr>
        <w:spacing w:after="0" w:line="360" w:lineRule="auto"/>
        <w:jc w:val="both"/>
        <w:rPr>
          <w:rFonts w:ascii="Times New Roman" w:hAnsi="Times New Roman"/>
          <w:b/>
          <w:bCs/>
          <w:sz w:val="24"/>
          <w:szCs w:val="24"/>
          <w:lang w:val="en-IN"/>
        </w:rPr>
      </w:pPr>
    </w:p>
    <w:p w14:paraId="513BF122" w14:textId="1413B4F1" w:rsidR="00D52547" w:rsidRPr="00161108" w:rsidRDefault="00D52547" w:rsidP="00D52547">
      <w:pPr>
        <w:spacing w:after="0" w:line="360" w:lineRule="auto"/>
        <w:jc w:val="both"/>
        <w:rPr>
          <w:rFonts w:ascii="Times New Roman" w:hAnsi="Times New Roman"/>
          <w:b/>
          <w:bCs/>
          <w:sz w:val="24"/>
          <w:szCs w:val="24"/>
          <w:lang w:val="en-IN"/>
        </w:rPr>
      </w:pPr>
      <w:r w:rsidRPr="00161108">
        <w:rPr>
          <w:rFonts w:ascii="Times New Roman" w:hAnsi="Times New Roman"/>
          <w:b/>
          <w:bCs/>
          <w:sz w:val="24"/>
          <w:szCs w:val="24"/>
          <w:lang w:val="en-IN"/>
        </w:rPr>
        <w:lastRenderedPageBreak/>
        <w:t>Research Methods:</w:t>
      </w:r>
    </w:p>
    <w:p w14:paraId="039E9500" w14:textId="77777777" w:rsidR="00D52547" w:rsidRDefault="00D52547" w:rsidP="00D52547">
      <w:pPr>
        <w:spacing w:after="0" w:line="360" w:lineRule="auto"/>
        <w:jc w:val="both"/>
        <w:rPr>
          <w:rFonts w:ascii="Times New Roman" w:hAnsi="Times New Roman"/>
          <w:sz w:val="24"/>
          <w:szCs w:val="24"/>
          <w:lang w:val="en-IN"/>
        </w:rPr>
      </w:pPr>
      <w:r w:rsidRPr="00704910">
        <w:rPr>
          <w:rFonts w:ascii="Times New Roman" w:hAnsi="Times New Roman"/>
          <w:sz w:val="24"/>
          <w:szCs w:val="24"/>
        </w:rPr>
        <w:t xml:space="preserve">The purpose of the study was to </w:t>
      </w:r>
      <w:r>
        <w:rPr>
          <w:rFonts w:ascii="Times New Roman" w:hAnsi="Times New Roman"/>
          <w:sz w:val="24"/>
          <w:szCs w:val="24"/>
        </w:rPr>
        <w:t xml:space="preserve">understand the relationship of awareness about green products and their impact on purchase intention. The </w:t>
      </w:r>
      <w:r w:rsidRPr="00B1184A">
        <w:rPr>
          <w:rFonts w:ascii="Times New Roman" w:hAnsi="Times New Roman"/>
          <w:sz w:val="24"/>
          <w:szCs w:val="24"/>
          <w:lang w:val="en-IN"/>
        </w:rPr>
        <w:t>measurement items</w:t>
      </w:r>
      <w:r>
        <w:rPr>
          <w:rFonts w:ascii="Times New Roman" w:hAnsi="Times New Roman"/>
          <w:sz w:val="24"/>
          <w:szCs w:val="24"/>
          <w:lang w:val="en-IN"/>
        </w:rPr>
        <w:t xml:space="preserve"> were adopted from previous study Peter &amp; Mensah (2021) and after the extensive deliberation with experts and academicians the total 28 items were used </w:t>
      </w:r>
      <w:r w:rsidRPr="00B1184A">
        <w:rPr>
          <w:rFonts w:ascii="Times New Roman" w:hAnsi="Times New Roman"/>
          <w:sz w:val="24"/>
          <w:szCs w:val="24"/>
          <w:lang w:val="en-IN"/>
        </w:rPr>
        <w:t>in this research</w:t>
      </w:r>
      <w:r>
        <w:rPr>
          <w:rFonts w:ascii="Times New Roman" w:hAnsi="Times New Roman"/>
          <w:sz w:val="24"/>
          <w:szCs w:val="24"/>
        </w:rPr>
        <w:t xml:space="preserve"> and </w:t>
      </w:r>
      <w:r>
        <w:rPr>
          <w:rFonts w:ascii="Times New Roman" w:hAnsi="Times New Roman"/>
          <w:sz w:val="24"/>
          <w:szCs w:val="24"/>
          <w:lang w:val="en-IN"/>
        </w:rPr>
        <w:t>categorised under 6 constructs (GPQ, GPP, GPA, GPAW, GPV and GPI), termed as latent variables. T</w:t>
      </w:r>
      <w:r w:rsidRPr="00A26D66">
        <w:rPr>
          <w:rFonts w:ascii="Times New Roman" w:hAnsi="Times New Roman"/>
          <w:sz w:val="24"/>
          <w:szCs w:val="24"/>
          <w:lang w:val="en-IN"/>
        </w:rPr>
        <w:t xml:space="preserve">o measure the </w:t>
      </w:r>
      <w:r>
        <w:rPr>
          <w:rFonts w:ascii="Times New Roman" w:hAnsi="Times New Roman"/>
          <w:sz w:val="24"/>
          <w:szCs w:val="24"/>
          <w:lang w:val="en-IN"/>
        </w:rPr>
        <w:t xml:space="preserve">constructs like GPQ 5 </w:t>
      </w:r>
      <w:r w:rsidRPr="00A26D66">
        <w:rPr>
          <w:rFonts w:ascii="Times New Roman" w:hAnsi="Times New Roman"/>
          <w:sz w:val="24"/>
          <w:szCs w:val="24"/>
          <w:lang w:val="en-IN"/>
        </w:rPr>
        <w:t>items</w:t>
      </w:r>
      <w:r>
        <w:rPr>
          <w:rFonts w:ascii="Times New Roman" w:hAnsi="Times New Roman"/>
          <w:sz w:val="24"/>
          <w:szCs w:val="24"/>
          <w:lang w:val="en-IN"/>
        </w:rPr>
        <w:t>, GPP</w:t>
      </w:r>
      <w:r w:rsidRPr="00A26D66">
        <w:rPr>
          <w:rFonts w:ascii="Times New Roman" w:hAnsi="Times New Roman"/>
          <w:sz w:val="24"/>
          <w:szCs w:val="24"/>
          <w:lang w:val="en-IN"/>
        </w:rPr>
        <w:t xml:space="preserve"> </w:t>
      </w:r>
      <w:r>
        <w:rPr>
          <w:rFonts w:ascii="Times New Roman" w:hAnsi="Times New Roman"/>
          <w:sz w:val="24"/>
          <w:szCs w:val="24"/>
          <w:lang w:val="en-IN"/>
        </w:rPr>
        <w:t xml:space="preserve">4 </w:t>
      </w:r>
      <w:r w:rsidRPr="00A26D66">
        <w:rPr>
          <w:rFonts w:ascii="Times New Roman" w:hAnsi="Times New Roman"/>
          <w:sz w:val="24"/>
          <w:szCs w:val="24"/>
          <w:lang w:val="en-IN"/>
        </w:rPr>
        <w:t>items</w:t>
      </w:r>
      <w:r>
        <w:rPr>
          <w:rFonts w:ascii="Times New Roman" w:hAnsi="Times New Roman"/>
          <w:sz w:val="24"/>
          <w:szCs w:val="24"/>
          <w:lang w:val="en-IN"/>
        </w:rPr>
        <w:t xml:space="preserve">, GPA 5 </w:t>
      </w:r>
      <w:r w:rsidRPr="00A26D66">
        <w:rPr>
          <w:rFonts w:ascii="Times New Roman" w:hAnsi="Times New Roman"/>
          <w:sz w:val="24"/>
          <w:szCs w:val="24"/>
          <w:lang w:val="en-IN"/>
        </w:rPr>
        <w:t>items</w:t>
      </w:r>
      <w:r>
        <w:rPr>
          <w:rFonts w:ascii="Times New Roman" w:hAnsi="Times New Roman"/>
          <w:sz w:val="24"/>
          <w:szCs w:val="24"/>
          <w:lang w:val="en-IN"/>
        </w:rPr>
        <w:t xml:space="preserve">, GPAW 4 </w:t>
      </w:r>
      <w:r w:rsidRPr="00A26D66">
        <w:rPr>
          <w:rFonts w:ascii="Times New Roman" w:hAnsi="Times New Roman"/>
          <w:sz w:val="24"/>
          <w:szCs w:val="24"/>
          <w:lang w:val="en-IN"/>
        </w:rPr>
        <w:t>items</w:t>
      </w:r>
      <w:r>
        <w:rPr>
          <w:rFonts w:ascii="Times New Roman" w:hAnsi="Times New Roman"/>
          <w:sz w:val="24"/>
          <w:szCs w:val="24"/>
          <w:lang w:val="en-IN"/>
        </w:rPr>
        <w:t xml:space="preserve">, GPV 5 </w:t>
      </w:r>
      <w:r w:rsidRPr="00A26D66">
        <w:rPr>
          <w:rFonts w:ascii="Times New Roman" w:hAnsi="Times New Roman"/>
          <w:sz w:val="24"/>
          <w:szCs w:val="24"/>
          <w:lang w:val="en-IN"/>
        </w:rPr>
        <w:t>items</w:t>
      </w:r>
      <w:r>
        <w:rPr>
          <w:rFonts w:ascii="Times New Roman" w:hAnsi="Times New Roman"/>
          <w:sz w:val="24"/>
          <w:szCs w:val="24"/>
          <w:lang w:val="en-IN"/>
        </w:rPr>
        <w:t xml:space="preserve"> and GPI 5 </w:t>
      </w:r>
      <w:r w:rsidRPr="00A26D66">
        <w:rPr>
          <w:rFonts w:ascii="Times New Roman" w:hAnsi="Times New Roman"/>
          <w:sz w:val="24"/>
          <w:szCs w:val="24"/>
          <w:lang w:val="en-IN"/>
        </w:rPr>
        <w:t>items used</w:t>
      </w:r>
      <w:r>
        <w:rPr>
          <w:rFonts w:ascii="Times New Roman" w:hAnsi="Times New Roman"/>
          <w:sz w:val="24"/>
          <w:szCs w:val="24"/>
          <w:lang w:val="en-IN"/>
        </w:rPr>
        <w:t xml:space="preserve">. </w:t>
      </w:r>
      <w:r>
        <w:rPr>
          <w:rFonts w:ascii="Times New Roman" w:hAnsi="Times New Roman"/>
          <w:sz w:val="24"/>
          <w:szCs w:val="24"/>
        </w:rPr>
        <w:t xml:space="preserve">To understand this relationship, the target audience comprises of management students (only Postgraduate and Doctorate students) of different university of the India situated in different cities. To achieve the </w:t>
      </w:r>
      <w:r w:rsidRPr="00704910">
        <w:rPr>
          <w:rFonts w:ascii="Times New Roman" w:hAnsi="Times New Roman"/>
          <w:sz w:val="24"/>
          <w:szCs w:val="24"/>
        </w:rPr>
        <w:t>investigator</w:t>
      </w:r>
      <w:r>
        <w:rPr>
          <w:rFonts w:ascii="Times New Roman" w:hAnsi="Times New Roman"/>
          <w:sz w:val="24"/>
          <w:szCs w:val="24"/>
        </w:rPr>
        <w:t xml:space="preserve">’s aim </w:t>
      </w:r>
      <w:r w:rsidRPr="00704910">
        <w:rPr>
          <w:rFonts w:ascii="Times New Roman" w:hAnsi="Times New Roman"/>
          <w:sz w:val="24"/>
          <w:szCs w:val="24"/>
        </w:rPr>
        <w:t xml:space="preserve">to establish a clear </w:t>
      </w:r>
      <w:r>
        <w:rPr>
          <w:rFonts w:ascii="Times New Roman" w:hAnsi="Times New Roman"/>
          <w:sz w:val="24"/>
          <w:szCs w:val="24"/>
        </w:rPr>
        <w:t xml:space="preserve">relationship between the variables used in the research, questionnaire was developed using 9 scale (1 to 9) </w:t>
      </w:r>
      <w:r w:rsidRPr="00A26D66">
        <w:rPr>
          <w:rFonts w:ascii="Times New Roman" w:hAnsi="Times New Roman"/>
          <w:sz w:val="24"/>
          <w:szCs w:val="24"/>
          <w:lang w:val="en-IN"/>
        </w:rPr>
        <w:t>with 1 being “Strongly Disagree” to</w:t>
      </w:r>
      <w:r>
        <w:rPr>
          <w:rFonts w:ascii="Times New Roman" w:hAnsi="Times New Roman"/>
          <w:sz w:val="24"/>
          <w:szCs w:val="24"/>
          <w:lang w:val="en-IN"/>
        </w:rPr>
        <w:t xml:space="preserve"> 9</w:t>
      </w:r>
      <w:r w:rsidRPr="00A26D66">
        <w:rPr>
          <w:rFonts w:ascii="Times New Roman" w:hAnsi="Times New Roman"/>
          <w:sz w:val="24"/>
          <w:szCs w:val="24"/>
          <w:lang w:val="en-IN"/>
        </w:rPr>
        <w:t xml:space="preserve"> being “Strongly Agree”</w:t>
      </w:r>
      <w:r>
        <w:rPr>
          <w:rFonts w:ascii="Times New Roman" w:hAnsi="Times New Roman"/>
          <w:sz w:val="24"/>
          <w:szCs w:val="24"/>
          <w:lang w:val="en-IN"/>
        </w:rPr>
        <w:t xml:space="preserve"> and</w:t>
      </w:r>
      <w:r w:rsidRPr="00A26D66">
        <w:rPr>
          <w:rFonts w:ascii="Times New Roman" w:hAnsi="Times New Roman"/>
          <w:sz w:val="24"/>
          <w:szCs w:val="24"/>
          <w:lang w:val="en-IN"/>
        </w:rPr>
        <w:t xml:space="preserve"> </w:t>
      </w:r>
      <w:r>
        <w:rPr>
          <w:rFonts w:ascii="Times New Roman" w:hAnsi="Times New Roman"/>
          <w:sz w:val="24"/>
          <w:szCs w:val="24"/>
        </w:rPr>
        <w:t xml:space="preserve">Students were asked to rate their perception about the variables. These respondents were </w:t>
      </w:r>
      <w:r w:rsidRPr="00704910">
        <w:rPr>
          <w:rFonts w:ascii="Times New Roman" w:hAnsi="Times New Roman"/>
          <w:sz w:val="24"/>
          <w:szCs w:val="24"/>
        </w:rPr>
        <w:t xml:space="preserve">surveyed </w:t>
      </w:r>
      <w:r>
        <w:rPr>
          <w:rFonts w:ascii="Times New Roman" w:hAnsi="Times New Roman"/>
          <w:sz w:val="24"/>
          <w:szCs w:val="24"/>
        </w:rPr>
        <w:t xml:space="preserve">through personal interaction and prior consent was taken from the students before the survey. This survey was the monitored. Objective of the survey and questionnaire was clearly defined before the distribution of the questionnaire. Total 350 questionnaires were distributed, out of which 337 responses were finally used for the study. The questionnaire was divided into two section A and B where questions related to all the variables of the study was part of the section A and Section B was all about demographic questions.  Much consideration was taken into care while designing the questionnaire to avoid the ambiguity as well as the errors. </w:t>
      </w:r>
      <w:r>
        <w:rPr>
          <w:rFonts w:ascii="Times New Roman" w:hAnsi="Times New Roman"/>
          <w:sz w:val="24"/>
          <w:szCs w:val="24"/>
          <w:lang w:val="en-IN"/>
        </w:rPr>
        <w:t>Final data analysis was done using the SmartPLS software.</w:t>
      </w:r>
    </w:p>
    <w:p w14:paraId="75C6C6D6" w14:textId="77777777" w:rsidR="00D52547" w:rsidRDefault="00D52547" w:rsidP="00D52547">
      <w:pPr>
        <w:spacing w:after="0" w:line="360" w:lineRule="auto"/>
        <w:jc w:val="both"/>
        <w:rPr>
          <w:rFonts w:ascii="Times New Roman" w:hAnsi="Times New Roman"/>
          <w:b/>
          <w:bCs/>
          <w:sz w:val="24"/>
          <w:szCs w:val="24"/>
          <w:lang w:val="en-IN"/>
        </w:rPr>
      </w:pPr>
    </w:p>
    <w:p w14:paraId="65C6F587" w14:textId="77777777" w:rsidR="00D52547" w:rsidRPr="002F291B" w:rsidRDefault="00D52547" w:rsidP="00D52547">
      <w:pPr>
        <w:spacing w:after="0" w:line="360" w:lineRule="auto"/>
        <w:jc w:val="both"/>
        <w:rPr>
          <w:rFonts w:ascii="Times New Roman" w:hAnsi="Times New Roman"/>
          <w:b/>
          <w:bCs/>
          <w:sz w:val="24"/>
          <w:szCs w:val="24"/>
          <w:lang w:val="en-IN"/>
        </w:rPr>
      </w:pPr>
      <w:r w:rsidRPr="002F291B">
        <w:rPr>
          <w:rFonts w:ascii="Times New Roman" w:hAnsi="Times New Roman"/>
          <w:b/>
          <w:bCs/>
          <w:sz w:val="24"/>
          <w:szCs w:val="24"/>
          <w:lang w:val="en-IN"/>
        </w:rPr>
        <w:t xml:space="preserve">Data Analysis: </w:t>
      </w:r>
    </w:p>
    <w:p w14:paraId="1CC62A91" w14:textId="77777777" w:rsidR="00D52547" w:rsidRPr="002F291B" w:rsidRDefault="00D52547" w:rsidP="00D52547">
      <w:pPr>
        <w:spacing w:after="0" w:line="360" w:lineRule="auto"/>
        <w:jc w:val="both"/>
        <w:rPr>
          <w:rFonts w:ascii="Times New Roman" w:hAnsi="Times New Roman" w:cs="Times New Roman"/>
          <w:color w:val="000000" w:themeColor="text1"/>
          <w:sz w:val="24"/>
          <w:szCs w:val="24"/>
        </w:rPr>
      </w:pPr>
      <w:r w:rsidRPr="002F291B">
        <w:rPr>
          <w:rFonts w:ascii="Times New Roman" w:hAnsi="Times New Roman" w:cs="Times New Roman"/>
          <w:color w:val="000000" w:themeColor="text1"/>
          <w:sz w:val="24"/>
          <w:szCs w:val="24"/>
        </w:rPr>
        <w:t xml:space="preserve">The analysis of the measurement model and structural model was done using the data collected with the help of using SmartPLS software. Sample size is one of the major issues while using SmartPLS and different researchers are having different opinion on the same. This sample size of 350 taken for this research justify the basic requirement of PLS-SEM, in which sample size must be 10 times the number of items in the model (24items*10=240 Samples). (Hair et al,2014). To test the designed model Common Method biasness, construct’s reliability, convergent validity, and discriminant validity was examined. </w:t>
      </w:r>
    </w:p>
    <w:p w14:paraId="795BAD14" w14:textId="77777777" w:rsidR="00D52547" w:rsidRDefault="00D52547" w:rsidP="00D52547">
      <w:pPr>
        <w:spacing w:after="0" w:line="360" w:lineRule="auto"/>
        <w:jc w:val="both"/>
        <w:rPr>
          <w:rFonts w:ascii="Times New Roman" w:hAnsi="Times New Roman"/>
          <w:b/>
          <w:bCs/>
          <w:sz w:val="24"/>
          <w:szCs w:val="24"/>
          <w:lang w:val="en-IN"/>
        </w:rPr>
      </w:pPr>
    </w:p>
    <w:p w14:paraId="4D0BBF24" w14:textId="77777777" w:rsidR="00D52547" w:rsidRDefault="00D52547" w:rsidP="00D52547">
      <w:pPr>
        <w:spacing w:after="0" w:line="360" w:lineRule="auto"/>
        <w:jc w:val="both"/>
        <w:rPr>
          <w:rFonts w:ascii="Times New Roman" w:hAnsi="Times New Roman"/>
          <w:b/>
          <w:bCs/>
          <w:sz w:val="24"/>
          <w:szCs w:val="24"/>
          <w:lang w:val="en-IN"/>
        </w:rPr>
      </w:pPr>
    </w:p>
    <w:p w14:paraId="56B0B10D" w14:textId="77777777" w:rsidR="00D52547" w:rsidRDefault="00D52547" w:rsidP="00D52547">
      <w:pPr>
        <w:spacing w:after="0" w:line="360" w:lineRule="auto"/>
        <w:jc w:val="both"/>
        <w:rPr>
          <w:rFonts w:ascii="Times New Roman" w:hAnsi="Times New Roman"/>
          <w:b/>
          <w:bCs/>
          <w:sz w:val="24"/>
          <w:szCs w:val="24"/>
          <w:lang w:val="en-IN"/>
        </w:rPr>
      </w:pPr>
      <w:r w:rsidRPr="00161108">
        <w:rPr>
          <w:rFonts w:ascii="Times New Roman" w:hAnsi="Times New Roman"/>
          <w:b/>
          <w:bCs/>
          <w:sz w:val="24"/>
          <w:szCs w:val="24"/>
          <w:lang w:val="en-IN"/>
        </w:rPr>
        <w:lastRenderedPageBreak/>
        <w:t>Result and Discussion:</w:t>
      </w:r>
    </w:p>
    <w:p w14:paraId="53852BEB" w14:textId="77777777" w:rsidR="00D52547" w:rsidRDefault="00D52547" w:rsidP="00D52547">
      <w:pPr>
        <w:spacing w:after="0" w:line="360" w:lineRule="auto"/>
        <w:jc w:val="both"/>
        <w:rPr>
          <w:rFonts w:ascii="Times New Roman" w:hAnsi="Times New Roman"/>
          <w:b/>
          <w:bCs/>
          <w:sz w:val="24"/>
          <w:szCs w:val="24"/>
          <w:lang w:val="en-IN"/>
        </w:rPr>
      </w:pPr>
    </w:p>
    <w:p w14:paraId="36F2BB4D" w14:textId="77777777" w:rsidR="00D52547" w:rsidRDefault="00D52547" w:rsidP="00D52547">
      <w:pPr>
        <w:spacing w:after="0" w:line="360" w:lineRule="auto"/>
        <w:jc w:val="both"/>
        <w:rPr>
          <w:rFonts w:ascii="Times New Roman" w:hAnsi="Times New Roman"/>
          <w:b/>
          <w:bCs/>
          <w:sz w:val="24"/>
          <w:szCs w:val="24"/>
          <w:lang w:val="en-IN"/>
        </w:rPr>
      </w:pPr>
      <w:r>
        <w:rPr>
          <w:rFonts w:ascii="Times New Roman" w:hAnsi="Times New Roman"/>
          <w:b/>
          <w:bCs/>
          <w:sz w:val="24"/>
          <w:szCs w:val="24"/>
          <w:lang w:val="en-IN"/>
        </w:rPr>
        <w:t>Common Method Biasness (CMB):</w:t>
      </w:r>
    </w:p>
    <w:p w14:paraId="19084627" w14:textId="77777777" w:rsidR="00D52547" w:rsidRDefault="00D52547" w:rsidP="00D52547">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CMB refer to the systematic error and helps to ensure the validity of the research. No common threshold is still defined. This depends on the various factors like technique used, type of research like social science or other. Still, it’s advisable to keep the variance between 10-20% keeping in mind the ideal condition. Technique like Harman’s single factors test, explain a large proportion and typically more than 50% of the variance may indicate the problem but in “</w:t>
      </w:r>
      <w:r w:rsidRPr="007F60D3">
        <w:rPr>
          <w:rFonts w:ascii="Times New Roman" w:hAnsi="Times New Roman" w:cs="Times New Roman"/>
          <w:color w:val="000000" w:themeColor="text1"/>
          <w:sz w:val="24"/>
          <w:szCs w:val="24"/>
        </w:rPr>
        <w:t>behavioral research</w:t>
      </w:r>
      <w:r>
        <w:rPr>
          <w:rFonts w:ascii="Times New Roman" w:hAnsi="Times New Roman" w:cs="Times New Roman"/>
          <w:color w:val="000000" w:themeColor="text1"/>
          <w:sz w:val="24"/>
          <w:szCs w:val="24"/>
        </w:rPr>
        <w:t xml:space="preserve"> we ignore the higher value”. </w:t>
      </w:r>
      <w:r w:rsidRPr="007F60D3">
        <w:rPr>
          <w:rFonts w:ascii="Times New Roman" w:hAnsi="Times New Roman" w:cs="Times New Roman"/>
          <w:color w:val="000000" w:themeColor="text1"/>
          <w:sz w:val="24"/>
          <w:szCs w:val="24"/>
        </w:rPr>
        <w:t>(Fuller, Simmering, Atinc, Babib, 2015)</w:t>
      </w:r>
      <w:r>
        <w:rPr>
          <w:rFonts w:ascii="Times New Roman" w:hAnsi="Times New Roman" w:cs="Times New Roman"/>
          <w:color w:val="000000" w:themeColor="text1"/>
          <w:sz w:val="24"/>
          <w:szCs w:val="24"/>
        </w:rPr>
        <w:t xml:space="preserve">. </w:t>
      </w:r>
      <w:r w:rsidRPr="007F60D3">
        <w:rPr>
          <w:rFonts w:ascii="Times New Roman" w:hAnsi="Times New Roman" w:cs="Times New Roman"/>
          <w:color w:val="000000" w:themeColor="text1"/>
          <w:sz w:val="24"/>
          <w:szCs w:val="24"/>
        </w:rPr>
        <w:t>To understand the common method biasness in the data, we used Harman’s single factor test and this test explained 5</w:t>
      </w:r>
      <w:r>
        <w:rPr>
          <w:rFonts w:ascii="Times New Roman" w:hAnsi="Times New Roman" w:cs="Times New Roman"/>
          <w:color w:val="000000" w:themeColor="text1"/>
          <w:sz w:val="24"/>
          <w:szCs w:val="24"/>
        </w:rPr>
        <w:t>2.4</w:t>
      </w:r>
      <w:r w:rsidRPr="007F60D3">
        <w:rPr>
          <w:rFonts w:ascii="Times New Roman" w:hAnsi="Times New Roman" w:cs="Times New Roman"/>
          <w:color w:val="000000" w:themeColor="text1"/>
          <w:sz w:val="24"/>
          <w:szCs w:val="24"/>
        </w:rPr>
        <w:t>% of total variance, which is off course not below 50% but we have ignored this because this normally happen in behavioral research. (Fuller, Simmering, Atinc, Babib, 2015)</w:t>
      </w:r>
    </w:p>
    <w:p w14:paraId="6D77FD17" w14:textId="77777777" w:rsidR="00D52547" w:rsidRDefault="00D52547" w:rsidP="00D52547">
      <w:pPr>
        <w:spacing w:after="0" w:line="360" w:lineRule="auto"/>
        <w:jc w:val="both"/>
        <w:rPr>
          <w:rFonts w:ascii="Times New Roman" w:hAnsi="Times New Roman" w:cs="Times New Roman"/>
          <w:color w:val="000000" w:themeColor="text1"/>
          <w:sz w:val="24"/>
          <w:szCs w:val="24"/>
        </w:rPr>
      </w:pPr>
    </w:p>
    <w:tbl>
      <w:tblPr>
        <w:tblW w:w="9946" w:type="dxa"/>
        <w:tblLook w:val="04A0" w:firstRow="1" w:lastRow="0" w:firstColumn="1" w:lastColumn="0" w:noHBand="0" w:noVBand="1"/>
      </w:tblPr>
      <w:tblGrid>
        <w:gridCol w:w="2220"/>
        <w:gridCol w:w="1145"/>
        <w:gridCol w:w="1181"/>
        <w:gridCol w:w="2997"/>
        <w:gridCol w:w="2167"/>
        <w:gridCol w:w="236"/>
      </w:tblGrid>
      <w:tr w:rsidR="00D52547" w:rsidRPr="000E0B7B" w14:paraId="66494474" w14:textId="77777777" w:rsidTr="00FD1FBF">
        <w:trPr>
          <w:gridAfter w:val="1"/>
          <w:wAfter w:w="236" w:type="dxa"/>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53AAA"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Variable</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186766"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Frequency</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436D26"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Percentage</w:t>
            </w:r>
          </w:p>
        </w:tc>
        <w:tc>
          <w:tcPr>
            <w:tcW w:w="5164" w:type="dxa"/>
            <w:gridSpan w:val="2"/>
            <w:vMerge w:val="restart"/>
            <w:tcBorders>
              <w:top w:val="nil"/>
              <w:left w:val="single" w:sz="4" w:space="0" w:color="auto"/>
              <w:bottom w:val="nil"/>
              <w:right w:val="nil"/>
            </w:tcBorders>
            <w:shd w:val="clear" w:color="auto" w:fill="auto"/>
            <w:vAlign w:val="bottom"/>
            <w:hideMark/>
          </w:tcPr>
          <w:p w14:paraId="74BF3460" w14:textId="77777777" w:rsidR="00D52547" w:rsidRPr="000E0B7B" w:rsidRDefault="00D52547" w:rsidP="00FD1FBF">
            <w:pPr>
              <w:spacing w:after="0" w:line="360" w:lineRule="auto"/>
              <w:jc w:val="both"/>
              <w:rPr>
                <w:rFonts w:ascii="Times New Roman" w:eastAsia="Times New Roman" w:hAnsi="Times New Roman" w:cs="Times New Roman"/>
                <w:color w:val="000000"/>
                <w:lang w:val="en-IN" w:eastAsia="en-IN"/>
              </w:rPr>
            </w:pPr>
            <w:r w:rsidRPr="007B7C6C">
              <w:rPr>
                <w:rFonts w:ascii="Times New Roman" w:hAnsi="Times New Roman" w:cs="Times New Roman"/>
                <w:color w:val="000000" w:themeColor="text1"/>
                <w:sz w:val="24"/>
                <w:szCs w:val="24"/>
              </w:rPr>
              <w:t>To justified the hypothesis, SmartPLS- SEM was used. To understand the Sampling adequacy, adequacy for EFA, reliability for more valid conclusion, exploratory factor analysis was done and the KMO value .903 considered excellent and suggest good sampling adequacy, high common variance. The factor loading (Table 1.2) also having values greater than 0.7 except overloaded and optimistic and represent sufficient variance from the construct.</w:t>
            </w:r>
          </w:p>
        </w:tc>
      </w:tr>
      <w:tr w:rsidR="00D52547" w:rsidRPr="000E0B7B" w14:paraId="5D024CCB" w14:textId="77777777" w:rsidTr="00FD1FBF">
        <w:trPr>
          <w:gridAfter w:val="1"/>
          <w:wAfter w:w="236" w:type="dxa"/>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40077" w14:textId="77777777" w:rsidR="00D52547" w:rsidRPr="000E0B7B" w:rsidRDefault="00D52547" w:rsidP="00FD1FBF">
            <w:pPr>
              <w:spacing w:after="0" w:line="360" w:lineRule="auto"/>
              <w:rPr>
                <w:rFonts w:ascii="Times New Roman" w:eastAsia="Times New Roman" w:hAnsi="Times New Roman" w:cs="Times New Roman"/>
                <w:b/>
                <w:bCs/>
                <w:color w:val="000000"/>
                <w:lang w:val="en-IN" w:eastAsia="en-IN"/>
              </w:rPr>
            </w:pPr>
            <w:r w:rsidRPr="000E0B7B">
              <w:rPr>
                <w:rFonts w:ascii="Times New Roman" w:eastAsia="Times New Roman" w:hAnsi="Times New Roman" w:cs="Times New Roman"/>
                <w:b/>
                <w:bCs/>
                <w:color w:val="000000"/>
                <w:lang w:val="en-IN" w:eastAsia="en-IN"/>
              </w:rPr>
              <w:t>Age</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22A568"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3047E5"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w:t>
            </w:r>
          </w:p>
        </w:tc>
        <w:tc>
          <w:tcPr>
            <w:tcW w:w="5164" w:type="dxa"/>
            <w:gridSpan w:val="2"/>
            <w:vMerge/>
            <w:tcBorders>
              <w:top w:val="nil"/>
              <w:left w:val="single" w:sz="4" w:space="0" w:color="auto"/>
            </w:tcBorders>
            <w:vAlign w:val="center"/>
            <w:hideMark/>
          </w:tcPr>
          <w:p w14:paraId="0242F01D"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p>
        </w:tc>
      </w:tr>
      <w:tr w:rsidR="00D52547" w:rsidRPr="000E0B7B" w14:paraId="77887112" w14:textId="77777777" w:rsidTr="00FD1FBF">
        <w:trPr>
          <w:gridAfter w:val="1"/>
          <w:wAfter w:w="236" w:type="dxa"/>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48F3CC"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19–21</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BDA0BD"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279</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CC6560"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83</w:t>
            </w:r>
          </w:p>
        </w:tc>
        <w:tc>
          <w:tcPr>
            <w:tcW w:w="5164" w:type="dxa"/>
            <w:gridSpan w:val="2"/>
            <w:vMerge/>
            <w:tcBorders>
              <w:top w:val="nil"/>
              <w:left w:val="single" w:sz="4" w:space="0" w:color="auto"/>
            </w:tcBorders>
            <w:vAlign w:val="center"/>
            <w:hideMark/>
          </w:tcPr>
          <w:p w14:paraId="4A59F13C"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p>
        </w:tc>
      </w:tr>
      <w:tr w:rsidR="00D52547" w:rsidRPr="000E0B7B" w14:paraId="6CA23673" w14:textId="77777777" w:rsidTr="00FD1FBF">
        <w:trPr>
          <w:gridAfter w:val="1"/>
          <w:wAfter w:w="236" w:type="dxa"/>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66BD6B"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22–25</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7D91B5"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37</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4B8C71"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11</w:t>
            </w:r>
          </w:p>
        </w:tc>
        <w:tc>
          <w:tcPr>
            <w:tcW w:w="5164" w:type="dxa"/>
            <w:gridSpan w:val="2"/>
            <w:vMerge/>
            <w:tcBorders>
              <w:top w:val="nil"/>
              <w:left w:val="single" w:sz="4" w:space="0" w:color="auto"/>
            </w:tcBorders>
            <w:vAlign w:val="center"/>
            <w:hideMark/>
          </w:tcPr>
          <w:p w14:paraId="1157B407"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p>
        </w:tc>
      </w:tr>
      <w:tr w:rsidR="00D52547" w:rsidRPr="000E0B7B" w14:paraId="5495449E" w14:textId="77777777" w:rsidTr="00FD1FBF">
        <w:trPr>
          <w:gridAfter w:val="1"/>
          <w:wAfter w:w="236" w:type="dxa"/>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0FC5AD"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26–30</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F46E7"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18</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FE994"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5</w:t>
            </w:r>
          </w:p>
        </w:tc>
        <w:tc>
          <w:tcPr>
            <w:tcW w:w="5164" w:type="dxa"/>
            <w:gridSpan w:val="2"/>
            <w:vMerge/>
            <w:tcBorders>
              <w:top w:val="nil"/>
              <w:left w:val="single" w:sz="4" w:space="0" w:color="auto"/>
            </w:tcBorders>
            <w:vAlign w:val="center"/>
            <w:hideMark/>
          </w:tcPr>
          <w:p w14:paraId="66E0AE8D"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p>
        </w:tc>
      </w:tr>
      <w:tr w:rsidR="00D52547" w:rsidRPr="000E0B7B" w14:paraId="51312B2E" w14:textId="77777777" w:rsidTr="00FD1FBF">
        <w:trPr>
          <w:gridAfter w:val="1"/>
          <w:wAfter w:w="236" w:type="dxa"/>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7642BA"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xml:space="preserve">31 + </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EAD7E6"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3</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6975FD"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w:t>
            </w:r>
          </w:p>
        </w:tc>
        <w:tc>
          <w:tcPr>
            <w:tcW w:w="5164" w:type="dxa"/>
            <w:gridSpan w:val="2"/>
            <w:vMerge/>
            <w:tcBorders>
              <w:top w:val="nil"/>
              <w:left w:val="single" w:sz="4" w:space="0" w:color="auto"/>
            </w:tcBorders>
            <w:vAlign w:val="center"/>
            <w:hideMark/>
          </w:tcPr>
          <w:p w14:paraId="20E01FD0"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p>
        </w:tc>
      </w:tr>
      <w:tr w:rsidR="00D52547" w:rsidRPr="000E0B7B" w14:paraId="4A5FBE50" w14:textId="77777777" w:rsidTr="00D52547">
        <w:trPr>
          <w:gridAfter w:val="1"/>
          <w:wAfter w:w="236" w:type="dxa"/>
          <w:trHeight w:val="458"/>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525B86" w14:textId="77777777" w:rsidR="00D52547" w:rsidRPr="000E0B7B" w:rsidRDefault="00D52547" w:rsidP="00FD1FBF">
            <w:pPr>
              <w:spacing w:after="0" w:line="360" w:lineRule="auto"/>
              <w:rPr>
                <w:rFonts w:ascii="Times New Roman" w:eastAsia="Times New Roman" w:hAnsi="Times New Roman" w:cs="Times New Roman"/>
                <w:b/>
                <w:bCs/>
                <w:color w:val="000000"/>
                <w:lang w:val="en-IN" w:eastAsia="en-IN"/>
              </w:rPr>
            </w:pPr>
            <w:r w:rsidRPr="000E0B7B">
              <w:rPr>
                <w:rFonts w:ascii="Times New Roman" w:eastAsia="Times New Roman" w:hAnsi="Times New Roman" w:cs="Times New Roman"/>
                <w:b/>
                <w:bCs/>
                <w:color w:val="000000"/>
                <w:lang w:val="en-IN" w:eastAsia="en-IN"/>
              </w:rPr>
              <w:t>Gender</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E1F64"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56EE88"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w:t>
            </w:r>
          </w:p>
        </w:tc>
        <w:tc>
          <w:tcPr>
            <w:tcW w:w="5164" w:type="dxa"/>
            <w:gridSpan w:val="2"/>
            <w:vMerge/>
            <w:tcBorders>
              <w:top w:val="nil"/>
              <w:left w:val="single" w:sz="4" w:space="0" w:color="auto"/>
              <w:bottom w:val="single" w:sz="4" w:space="0" w:color="auto"/>
            </w:tcBorders>
            <w:vAlign w:val="center"/>
            <w:hideMark/>
          </w:tcPr>
          <w:p w14:paraId="0D09C1E2"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p>
        </w:tc>
      </w:tr>
      <w:tr w:rsidR="00D52547" w:rsidRPr="000E0B7B" w14:paraId="2379C8EB" w14:textId="77777777" w:rsidTr="00FD1FBF">
        <w:trPr>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4DA47"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xml:space="preserve">Male </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06C01D"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Pr>
                <w:rFonts w:ascii="Times New Roman" w:eastAsia="Times New Roman" w:hAnsi="Times New Roman" w:cs="Times New Roman"/>
                <w:color w:val="000000"/>
                <w:lang w:val="en-IN" w:eastAsia="en-IN"/>
              </w:rPr>
              <w:t>129</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50F13"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Pr>
                <w:rFonts w:ascii="Times New Roman" w:eastAsia="Times New Roman" w:hAnsi="Times New Roman" w:cs="Times New Roman"/>
                <w:color w:val="000000"/>
                <w:lang w:val="en-IN" w:eastAsia="en-IN"/>
              </w:rPr>
              <w:t>38</w:t>
            </w:r>
          </w:p>
        </w:tc>
        <w:tc>
          <w:tcPr>
            <w:tcW w:w="516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200D2A"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Location</w:t>
            </w:r>
          </w:p>
        </w:tc>
        <w:tc>
          <w:tcPr>
            <w:tcW w:w="236" w:type="dxa"/>
            <w:tcBorders>
              <w:top w:val="nil"/>
              <w:left w:val="nil"/>
              <w:bottom w:val="nil"/>
              <w:right w:val="nil"/>
            </w:tcBorders>
            <w:shd w:val="clear" w:color="auto" w:fill="auto"/>
            <w:noWrap/>
            <w:vAlign w:val="bottom"/>
            <w:hideMark/>
          </w:tcPr>
          <w:p w14:paraId="1CA5E61E" w14:textId="77777777" w:rsidR="00D52547" w:rsidRPr="000E0B7B" w:rsidRDefault="00D52547" w:rsidP="00FD1FBF">
            <w:pPr>
              <w:spacing w:after="0" w:line="360" w:lineRule="auto"/>
              <w:rPr>
                <w:rFonts w:ascii="Times New Roman" w:eastAsia="Times New Roman" w:hAnsi="Times New Roman" w:cs="Times New Roman"/>
                <w:sz w:val="20"/>
                <w:szCs w:val="20"/>
                <w:lang w:val="en-IN" w:eastAsia="en-IN"/>
              </w:rPr>
            </w:pPr>
          </w:p>
        </w:tc>
      </w:tr>
      <w:tr w:rsidR="00D52547" w:rsidRPr="000E0B7B" w14:paraId="52459697" w14:textId="77777777" w:rsidTr="00FD1FBF">
        <w:trPr>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1DA5CF"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xml:space="preserve">Female </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E9FCA"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Pr>
                <w:rFonts w:ascii="Times New Roman" w:eastAsia="Times New Roman" w:hAnsi="Times New Roman" w:cs="Times New Roman"/>
                <w:color w:val="000000"/>
                <w:lang w:val="en-IN" w:eastAsia="en-IN"/>
              </w:rPr>
              <w:t>208</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F4B498"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Pr>
                <w:rFonts w:ascii="Times New Roman" w:eastAsia="Times New Roman" w:hAnsi="Times New Roman" w:cs="Times New Roman"/>
                <w:color w:val="000000"/>
                <w:lang w:val="en-IN" w:eastAsia="en-IN"/>
              </w:rPr>
              <w:t>62</w:t>
            </w:r>
          </w:p>
        </w:tc>
        <w:tc>
          <w:tcPr>
            <w:tcW w:w="2997" w:type="dxa"/>
            <w:tcBorders>
              <w:top w:val="nil"/>
              <w:left w:val="single" w:sz="4" w:space="0" w:color="auto"/>
              <w:bottom w:val="single" w:sz="8" w:space="0" w:color="auto"/>
              <w:right w:val="single" w:sz="4" w:space="0" w:color="auto"/>
            </w:tcBorders>
            <w:shd w:val="clear" w:color="auto" w:fill="auto"/>
            <w:noWrap/>
            <w:vAlign w:val="center"/>
            <w:hideMark/>
          </w:tcPr>
          <w:p w14:paraId="42C0E523"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State</w:t>
            </w:r>
          </w:p>
        </w:tc>
        <w:tc>
          <w:tcPr>
            <w:tcW w:w="21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235936"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Frequency</w:t>
            </w:r>
          </w:p>
        </w:tc>
        <w:tc>
          <w:tcPr>
            <w:tcW w:w="236" w:type="dxa"/>
            <w:tcBorders>
              <w:top w:val="nil"/>
              <w:left w:val="nil"/>
              <w:bottom w:val="nil"/>
              <w:right w:val="nil"/>
            </w:tcBorders>
            <w:shd w:val="clear" w:color="auto" w:fill="auto"/>
            <w:noWrap/>
            <w:vAlign w:val="bottom"/>
            <w:hideMark/>
          </w:tcPr>
          <w:p w14:paraId="5022633A" w14:textId="77777777" w:rsidR="00D52547" w:rsidRPr="000E0B7B" w:rsidRDefault="00D52547" w:rsidP="00FD1FBF">
            <w:pPr>
              <w:spacing w:after="0" w:line="360" w:lineRule="auto"/>
              <w:rPr>
                <w:rFonts w:ascii="Times New Roman" w:eastAsia="Times New Roman" w:hAnsi="Times New Roman" w:cs="Times New Roman"/>
                <w:sz w:val="20"/>
                <w:szCs w:val="20"/>
                <w:lang w:val="en-IN" w:eastAsia="en-IN"/>
              </w:rPr>
            </w:pPr>
          </w:p>
        </w:tc>
      </w:tr>
      <w:tr w:rsidR="00D52547" w:rsidRPr="000E0B7B" w14:paraId="3F26EB0A" w14:textId="77777777" w:rsidTr="00FD1FBF">
        <w:trPr>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AEF59F" w14:textId="77777777" w:rsidR="00D52547" w:rsidRPr="000E0B7B" w:rsidRDefault="00D52547" w:rsidP="00FD1FBF">
            <w:pPr>
              <w:spacing w:after="0" w:line="360" w:lineRule="auto"/>
              <w:rPr>
                <w:rFonts w:ascii="Times New Roman" w:eastAsia="Times New Roman" w:hAnsi="Times New Roman" w:cs="Times New Roman"/>
                <w:b/>
                <w:bCs/>
                <w:color w:val="000000"/>
                <w:lang w:val="en-IN" w:eastAsia="en-IN"/>
              </w:rPr>
            </w:pPr>
            <w:r w:rsidRPr="000E0B7B">
              <w:rPr>
                <w:rFonts w:ascii="Times New Roman" w:eastAsia="Times New Roman" w:hAnsi="Times New Roman" w:cs="Times New Roman"/>
                <w:b/>
                <w:bCs/>
                <w:color w:val="000000"/>
                <w:lang w:val="en-IN" w:eastAsia="en-IN"/>
              </w:rPr>
              <w:t>Education</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11BBA4"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58451D"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 </w:t>
            </w:r>
          </w:p>
        </w:tc>
        <w:tc>
          <w:tcPr>
            <w:tcW w:w="2997" w:type="dxa"/>
            <w:tcBorders>
              <w:top w:val="nil"/>
              <w:left w:val="single" w:sz="4" w:space="0" w:color="auto"/>
              <w:bottom w:val="single" w:sz="8" w:space="0" w:color="auto"/>
              <w:right w:val="single" w:sz="4" w:space="0" w:color="auto"/>
            </w:tcBorders>
            <w:shd w:val="clear" w:color="auto" w:fill="auto"/>
            <w:noWrap/>
            <w:vAlign w:val="center"/>
            <w:hideMark/>
          </w:tcPr>
          <w:p w14:paraId="71604EC3"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Uttar Pradesh</w:t>
            </w:r>
          </w:p>
        </w:tc>
        <w:tc>
          <w:tcPr>
            <w:tcW w:w="21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BA77E4"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113</w:t>
            </w:r>
          </w:p>
        </w:tc>
        <w:tc>
          <w:tcPr>
            <w:tcW w:w="236" w:type="dxa"/>
            <w:tcBorders>
              <w:top w:val="nil"/>
              <w:left w:val="nil"/>
              <w:bottom w:val="nil"/>
              <w:right w:val="nil"/>
            </w:tcBorders>
            <w:shd w:val="clear" w:color="auto" w:fill="auto"/>
            <w:noWrap/>
            <w:vAlign w:val="bottom"/>
            <w:hideMark/>
          </w:tcPr>
          <w:p w14:paraId="0A9632C8" w14:textId="77777777" w:rsidR="00D52547" w:rsidRPr="000E0B7B" w:rsidRDefault="00D52547" w:rsidP="00FD1FBF">
            <w:pPr>
              <w:spacing w:after="0" w:line="360" w:lineRule="auto"/>
              <w:rPr>
                <w:rFonts w:ascii="Times New Roman" w:eastAsia="Times New Roman" w:hAnsi="Times New Roman" w:cs="Times New Roman"/>
                <w:sz w:val="20"/>
                <w:szCs w:val="20"/>
                <w:lang w:val="en-IN" w:eastAsia="en-IN"/>
              </w:rPr>
            </w:pPr>
          </w:p>
        </w:tc>
      </w:tr>
      <w:tr w:rsidR="00D52547" w:rsidRPr="000E0B7B" w14:paraId="5549B1BD" w14:textId="77777777" w:rsidTr="00FD1FBF">
        <w:trPr>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3A3F1"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Pursuing P. G. Diploma</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852F11"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44</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6B62D7"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13</w:t>
            </w:r>
          </w:p>
        </w:tc>
        <w:tc>
          <w:tcPr>
            <w:tcW w:w="2997" w:type="dxa"/>
            <w:tcBorders>
              <w:top w:val="nil"/>
              <w:left w:val="single" w:sz="4" w:space="0" w:color="auto"/>
              <w:bottom w:val="single" w:sz="8" w:space="0" w:color="auto"/>
              <w:right w:val="single" w:sz="4" w:space="0" w:color="auto"/>
            </w:tcBorders>
            <w:shd w:val="clear" w:color="auto" w:fill="auto"/>
            <w:noWrap/>
            <w:vAlign w:val="center"/>
            <w:hideMark/>
          </w:tcPr>
          <w:p w14:paraId="0DBB8669"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Karnataka</w:t>
            </w:r>
          </w:p>
        </w:tc>
        <w:tc>
          <w:tcPr>
            <w:tcW w:w="21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01560"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157</w:t>
            </w:r>
          </w:p>
        </w:tc>
        <w:tc>
          <w:tcPr>
            <w:tcW w:w="236" w:type="dxa"/>
            <w:tcBorders>
              <w:top w:val="nil"/>
              <w:left w:val="nil"/>
              <w:bottom w:val="nil"/>
              <w:right w:val="nil"/>
            </w:tcBorders>
            <w:shd w:val="clear" w:color="auto" w:fill="auto"/>
            <w:noWrap/>
            <w:vAlign w:val="bottom"/>
            <w:hideMark/>
          </w:tcPr>
          <w:p w14:paraId="5FE0FCA8" w14:textId="77777777" w:rsidR="00D52547" w:rsidRPr="000E0B7B" w:rsidRDefault="00D52547" w:rsidP="00FD1FBF">
            <w:pPr>
              <w:spacing w:after="0" w:line="360" w:lineRule="auto"/>
              <w:rPr>
                <w:rFonts w:ascii="Times New Roman" w:eastAsia="Times New Roman" w:hAnsi="Times New Roman" w:cs="Times New Roman"/>
                <w:sz w:val="20"/>
                <w:szCs w:val="20"/>
                <w:lang w:val="en-IN" w:eastAsia="en-IN"/>
              </w:rPr>
            </w:pPr>
          </w:p>
        </w:tc>
      </w:tr>
      <w:tr w:rsidR="00D52547" w:rsidRPr="000E0B7B" w14:paraId="01065706" w14:textId="77777777" w:rsidTr="00FD1FBF">
        <w:trPr>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349168"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Pursuing P.G. Degree</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BAEBEC"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229</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657F"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68</w:t>
            </w:r>
          </w:p>
        </w:tc>
        <w:tc>
          <w:tcPr>
            <w:tcW w:w="2997" w:type="dxa"/>
            <w:tcBorders>
              <w:top w:val="nil"/>
              <w:left w:val="single" w:sz="4" w:space="0" w:color="auto"/>
              <w:bottom w:val="single" w:sz="8" w:space="0" w:color="auto"/>
              <w:right w:val="single" w:sz="4" w:space="0" w:color="auto"/>
            </w:tcBorders>
            <w:shd w:val="clear" w:color="auto" w:fill="auto"/>
            <w:noWrap/>
            <w:vAlign w:val="center"/>
            <w:hideMark/>
          </w:tcPr>
          <w:p w14:paraId="39B78BC9"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M</w:t>
            </w:r>
            <w:r>
              <w:rPr>
                <w:rFonts w:ascii="Times New Roman" w:eastAsia="Times New Roman" w:hAnsi="Times New Roman" w:cs="Times New Roman"/>
                <w:color w:val="000000"/>
                <w:lang w:val="en-IN" w:eastAsia="en-IN"/>
              </w:rPr>
              <w:t xml:space="preserve">aharashtra </w:t>
            </w:r>
          </w:p>
        </w:tc>
        <w:tc>
          <w:tcPr>
            <w:tcW w:w="21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7A5EE8"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42</w:t>
            </w:r>
          </w:p>
        </w:tc>
        <w:tc>
          <w:tcPr>
            <w:tcW w:w="236" w:type="dxa"/>
            <w:tcBorders>
              <w:top w:val="nil"/>
              <w:left w:val="nil"/>
              <w:bottom w:val="nil"/>
              <w:right w:val="nil"/>
            </w:tcBorders>
            <w:shd w:val="clear" w:color="auto" w:fill="auto"/>
            <w:noWrap/>
            <w:vAlign w:val="bottom"/>
            <w:hideMark/>
          </w:tcPr>
          <w:p w14:paraId="5E97CFA8" w14:textId="77777777" w:rsidR="00D52547" w:rsidRPr="000E0B7B" w:rsidRDefault="00D52547" w:rsidP="00FD1FBF">
            <w:pPr>
              <w:spacing w:after="0" w:line="360" w:lineRule="auto"/>
              <w:rPr>
                <w:rFonts w:ascii="Times New Roman" w:eastAsia="Times New Roman" w:hAnsi="Times New Roman" w:cs="Times New Roman"/>
                <w:sz w:val="20"/>
                <w:szCs w:val="20"/>
                <w:lang w:val="en-IN" w:eastAsia="en-IN"/>
              </w:rPr>
            </w:pPr>
          </w:p>
        </w:tc>
      </w:tr>
      <w:tr w:rsidR="00D52547" w:rsidRPr="000E0B7B" w14:paraId="0D620F9D" w14:textId="77777777" w:rsidTr="00FD1FBF">
        <w:trPr>
          <w:trHeight w:val="315"/>
        </w:trPr>
        <w:tc>
          <w:tcPr>
            <w:tcW w:w="2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451F60" w14:textId="77777777" w:rsidR="00D52547" w:rsidRPr="000E0B7B" w:rsidRDefault="00D52547" w:rsidP="00FD1FBF">
            <w:pPr>
              <w:spacing w:after="0" w:line="360" w:lineRule="auto"/>
              <w:jc w:val="right"/>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Doctoral Students</w:t>
            </w:r>
          </w:p>
        </w:tc>
        <w:tc>
          <w:tcPr>
            <w:tcW w:w="11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D1876F"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64</w:t>
            </w:r>
          </w:p>
        </w:tc>
        <w:tc>
          <w:tcPr>
            <w:tcW w:w="11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57F5E"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19</w:t>
            </w:r>
          </w:p>
        </w:tc>
        <w:tc>
          <w:tcPr>
            <w:tcW w:w="2997" w:type="dxa"/>
            <w:tcBorders>
              <w:top w:val="nil"/>
              <w:left w:val="single" w:sz="4" w:space="0" w:color="auto"/>
              <w:bottom w:val="single" w:sz="8" w:space="0" w:color="auto"/>
              <w:right w:val="single" w:sz="4" w:space="0" w:color="auto"/>
            </w:tcBorders>
            <w:shd w:val="clear" w:color="auto" w:fill="auto"/>
            <w:noWrap/>
            <w:vAlign w:val="center"/>
            <w:hideMark/>
          </w:tcPr>
          <w:p w14:paraId="1F343562" w14:textId="77777777" w:rsidR="00D52547" w:rsidRPr="000E0B7B" w:rsidRDefault="00D52547" w:rsidP="00FD1FBF">
            <w:pPr>
              <w:spacing w:after="0" w:line="360" w:lineRule="auto"/>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Haryana</w:t>
            </w:r>
          </w:p>
        </w:tc>
        <w:tc>
          <w:tcPr>
            <w:tcW w:w="21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F0AA39" w14:textId="77777777" w:rsidR="00D52547" w:rsidRPr="000E0B7B" w:rsidRDefault="00D52547" w:rsidP="00FD1FBF">
            <w:pPr>
              <w:spacing w:after="0" w:line="360" w:lineRule="auto"/>
              <w:jc w:val="center"/>
              <w:rPr>
                <w:rFonts w:ascii="Times New Roman" w:eastAsia="Times New Roman" w:hAnsi="Times New Roman" w:cs="Times New Roman"/>
                <w:color w:val="000000"/>
                <w:lang w:val="en-IN" w:eastAsia="en-IN"/>
              </w:rPr>
            </w:pPr>
            <w:r w:rsidRPr="000E0B7B">
              <w:rPr>
                <w:rFonts w:ascii="Times New Roman" w:eastAsia="Times New Roman" w:hAnsi="Times New Roman" w:cs="Times New Roman"/>
                <w:color w:val="000000"/>
                <w:lang w:val="en-IN" w:eastAsia="en-IN"/>
              </w:rPr>
              <w:t>25</w:t>
            </w:r>
          </w:p>
        </w:tc>
        <w:tc>
          <w:tcPr>
            <w:tcW w:w="236" w:type="dxa"/>
            <w:tcBorders>
              <w:top w:val="nil"/>
              <w:left w:val="nil"/>
              <w:bottom w:val="nil"/>
              <w:right w:val="nil"/>
            </w:tcBorders>
            <w:shd w:val="clear" w:color="auto" w:fill="auto"/>
            <w:noWrap/>
            <w:vAlign w:val="bottom"/>
            <w:hideMark/>
          </w:tcPr>
          <w:p w14:paraId="1BBF1A56" w14:textId="77777777" w:rsidR="00D52547" w:rsidRPr="000E0B7B" w:rsidRDefault="00D52547" w:rsidP="00FD1FBF">
            <w:pPr>
              <w:spacing w:after="0" w:line="360" w:lineRule="auto"/>
              <w:rPr>
                <w:rFonts w:ascii="Times New Roman" w:eastAsia="Times New Roman" w:hAnsi="Times New Roman" w:cs="Times New Roman"/>
                <w:sz w:val="20"/>
                <w:szCs w:val="20"/>
                <w:lang w:val="en-IN" w:eastAsia="en-IN"/>
              </w:rPr>
            </w:pPr>
          </w:p>
        </w:tc>
      </w:tr>
    </w:tbl>
    <w:p w14:paraId="05FDC09F" w14:textId="77777777" w:rsidR="00D52547" w:rsidRPr="007A2909" w:rsidRDefault="00D52547" w:rsidP="00D52547">
      <w:pPr>
        <w:spacing w:after="0" w:line="360" w:lineRule="auto"/>
        <w:jc w:val="center"/>
        <w:rPr>
          <w:rFonts w:ascii="Times New Roman" w:hAnsi="Times New Roman"/>
          <w:b/>
          <w:bCs/>
          <w:sz w:val="20"/>
          <w:szCs w:val="20"/>
          <w:lang w:val="en-IN"/>
        </w:rPr>
      </w:pPr>
      <w:r w:rsidRPr="007A2909">
        <w:rPr>
          <w:rFonts w:ascii="Times New Roman" w:hAnsi="Times New Roman"/>
          <w:b/>
          <w:bCs/>
          <w:sz w:val="20"/>
          <w:szCs w:val="20"/>
          <w:lang w:val="en-IN"/>
        </w:rPr>
        <w:t>Table 1: Demographic Detail</w:t>
      </w:r>
    </w:p>
    <w:p w14:paraId="559D042E" w14:textId="77777777" w:rsidR="00886543" w:rsidRDefault="00886543" w:rsidP="00D52547">
      <w:pPr>
        <w:spacing w:after="0" w:line="360" w:lineRule="auto"/>
        <w:jc w:val="both"/>
        <w:rPr>
          <w:rFonts w:ascii="Times New Roman" w:hAnsi="Times New Roman"/>
          <w:b/>
          <w:bCs/>
          <w:sz w:val="24"/>
          <w:szCs w:val="24"/>
          <w:lang w:val="en-IN"/>
        </w:rPr>
      </w:pPr>
    </w:p>
    <w:p w14:paraId="13ACDADE" w14:textId="03B63879" w:rsidR="00D52547" w:rsidRDefault="00D52547" w:rsidP="00D52547">
      <w:pPr>
        <w:spacing w:after="0" w:line="360" w:lineRule="auto"/>
        <w:jc w:val="both"/>
        <w:rPr>
          <w:rFonts w:ascii="Times New Roman" w:hAnsi="Times New Roman"/>
          <w:b/>
          <w:bCs/>
          <w:sz w:val="24"/>
          <w:szCs w:val="24"/>
          <w:lang w:val="en-IN"/>
        </w:rPr>
      </w:pPr>
      <w:r w:rsidRPr="00CF7E69">
        <w:rPr>
          <w:rFonts w:ascii="Times New Roman" w:hAnsi="Times New Roman"/>
          <w:b/>
          <w:bCs/>
          <w:sz w:val="24"/>
          <w:szCs w:val="24"/>
          <w:lang w:val="en-IN"/>
        </w:rPr>
        <w:lastRenderedPageBreak/>
        <w:t>Measurement</w:t>
      </w:r>
      <w:r>
        <w:rPr>
          <w:rFonts w:ascii="Times New Roman" w:hAnsi="Times New Roman"/>
          <w:b/>
          <w:bCs/>
          <w:sz w:val="24"/>
          <w:szCs w:val="24"/>
          <w:lang w:val="en-IN"/>
        </w:rPr>
        <w:t xml:space="preserve"> Model:</w:t>
      </w:r>
    </w:p>
    <w:p w14:paraId="695532BD" w14:textId="77777777" w:rsidR="00D52547" w:rsidRDefault="00D52547" w:rsidP="00D52547">
      <w:pPr>
        <w:spacing w:after="0" w:line="360" w:lineRule="auto"/>
        <w:jc w:val="both"/>
        <w:rPr>
          <w:rFonts w:ascii="Times New Roman" w:hAnsi="Times New Roman"/>
          <w:b/>
          <w:bCs/>
          <w:sz w:val="24"/>
          <w:szCs w:val="24"/>
          <w:lang w:val="en-IN"/>
        </w:rPr>
      </w:pPr>
      <w:r>
        <w:rPr>
          <w:rFonts w:ascii="Times New Roman" w:hAnsi="Times New Roman"/>
          <w:b/>
          <w:bCs/>
          <w:noProof/>
          <w:sz w:val="24"/>
          <w:szCs w:val="24"/>
          <w:lang w:val="en-GB" w:eastAsia="en-GB"/>
        </w:rPr>
        <w:drawing>
          <wp:inline distT="0" distB="0" distL="0" distR="0" wp14:anchorId="0E980528" wp14:editId="0E832AE6">
            <wp:extent cx="5941500" cy="2555631"/>
            <wp:effectExtent l="0" t="0" r="2540" b="0"/>
            <wp:docPr id="602515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1257" cy="2564129"/>
                    </a:xfrm>
                    <a:prstGeom prst="rect">
                      <a:avLst/>
                    </a:prstGeom>
                    <a:noFill/>
                    <a:ln>
                      <a:noFill/>
                    </a:ln>
                  </pic:spPr>
                </pic:pic>
              </a:graphicData>
            </a:graphic>
          </wp:inline>
        </w:drawing>
      </w:r>
    </w:p>
    <w:p w14:paraId="0488706E" w14:textId="77777777" w:rsidR="00D52547" w:rsidRPr="007A2909" w:rsidRDefault="00D52547" w:rsidP="00D52547">
      <w:pPr>
        <w:spacing w:after="0" w:line="360" w:lineRule="auto"/>
        <w:jc w:val="both"/>
        <w:rPr>
          <w:rFonts w:ascii="Times New Roman" w:hAnsi="Times New Roman"/>
          <w:b/>
          <w:bCs/>
          <w:sz w:val="20"/>
          <w:szCs w:val="20"/>
          <w:lang w:val="en-IN"/>
        </w:rPr>
      </w:pPr>
      <w:r w:rsidRPr="007A2909">
        <w:rPr>
          <w:rFonts w:ascii="Times New Roman" w:hAnsi="Times New Roman"/>
          <w:b/>
          <w:bCs/>
          <w:sz w:val="20"/>
          <w:szCs w:val="20"/>
          <w:lang w:val="en-IN"/>
        </w:rPr>
        <w:t>Fig 1: Green Purchase Intention Model – Factors Analysis</w:t>
      </w:r>
    </w:p>
    <w:p w14:paraId="2168158C" w14:textId="77777777" w:rsidR="00D52547" w:rsidRPr="00B107D0" w:rsidRDefault="00D52547" w:rsidP="00D52547">
      <w:pPr>
        <w:spacing w:after="0" w:line="360" w:lineRule="auto"/>
        <w:jc w:val="both"/>
        <w:rPr>
          <w:rFonts w:ascii="Times New Roman" w:hAnsi="Times New Roman"/>
          <w:b/>
          <w:bCs/>
          <w:sz w:val="24"/>
          <w:szCs w:val="24"/>
          <w:lang w:val="en-IN"/>
        </w:rPr>
      </w:pPr>
      <w:r w:rsidRPr="00B107D0">
        <w:rPr>
          <w:rFonts w:ascii="Times New Roman" w:hAnsi="Times New Roman"/>
          <w:b/>
          <w:bCs/>
          <w:sz w:val="24"/>
          <w:szCs w:val="24"/>
          <w:lang w:val="en-IN"/>
        </w:rPr>
        <w:t>Reliability Analysis:</w:t>
      </w:r>
    </w:p>
    <w:p w14:paraId="310F5242" w14:textId="77777777" w:rsidR="00D52547" w:rsidRPr="002F291B" w:rsidRDefault="00D52547" w:rsidP="00D52547">
      <w:pPr>
        <w:spacing w:after="0" w:line="360" w:lineRule="auto"/>
        <w:jc w:val="both"/>
        <w:rPr>
          <w:rFonts w:ascii="Times New Roman" w:hAnsi="Times New Roman"/>
          <w:sz w:val="24"/>
          <w:szCs w:val="24"/>
          <w:lang w:val="en-IN"/>
        </w:rPr>
      </w:pPr>
      <w:r w:rsidRPr="002F291B">
        <w:rPr>
          <w:rFonts w:ascii="Times New Roman" w:hAnsi="Times New Roman"/>
          <w:sz w:val="24"/>
          <w:szCs w:val="24"/>
          <w:lang w:val="en-IN"/>
        </w:rPr>
        <w:t>After the careful examination of the overloading some of the items was removed from the study because these items like GPQ1=0.432 and GPA1=0.411 had very low loading (below .60). After the removed items 26 items were used in this research to measure the constructs like GPQ 4 items, GPP 4 items, GPA 4 items, GPAW 4 items, GPV 5 items and GPI 5.</w:t>
      </w:r>
    </w:p>
    <w:p w14:paraId="33D38E5F" w14:textId="77777777" w:rsidR="00D52547" w:rsidRDefault="00D52547" w:rsidP="00D52547">
      <w:pPr>
        <w:spacing w:after="0" w:line="360" w:lineRule="auto"/>
        <w:jc w:val="both"/>
        <w:rPr>
          <w:rFonts w:ascii="Times New Roman" w:hAnsi="Times New Roman"/>
          <w:b/>
          <w:bCs/>
          <w:sz w:val="24"/>
          <w:szCs w:val="24"/>
          <w:lang w:val="en-IN"/>
        </w:rPr>
      </w:pPr>
    </w:p>
    <w:p w14:paraId="5609B348" w14:textId="77777777" w:rsidR="00D52547" w:rsidRPr="00B107D0" w:rsidRDefault="00D52547" w:rsidP="00D52547">
      <w:pPr>
        <w:spacing w:after="0" w:line="360" w:lineRule="auto"/>
        <w:jc w:val="both"/>
        <w:rPr>
          <w:rFonts w:ascii="Times New Roman" w:hAnsi="Times New Roman"/>
          <w:b/>
          <w:bCs/>
          <w:sz w:val="24"/>
          <w:szCs w:val="24"/>
          <w:lang w:val="en-IN"/>
        </w:rPr>
      </w:pPr>
      <w:r w:rsidRPr="00B107D0">
        <w:rPr>
          <w:rFonts w:ascii="Times New Roman" w:hAnsi="Times New Roman"/>
          <w:b/>
          <w:bCs/>
          <w:sz w:val="24"/>
          <w:szCs w:val="24"/>
          <w:lang w:val="en-IN"/>
        </w:rPr>
        <w:t>Convergent Validity:</w:t>
      </w:r>
    </w:p>
    <w:p w14:paraId="4D2FAE67" w14:textId="77777777" w:rsidR="00D52547" w:rsidRDefault="00D52547" w:rsidP="00D52547">
      <w:pPr>
        <w:spacing w:after="0" w:line="360" w:lineRule="auto"/>
        <w:jc w:val="both"/>
        <w:rPr>
          <w:rFonts w:ascii="Times New Roman" w:hAnsi="Times New Roman" w:cs="Times New Roman"/>
          <w:color w:val="000000" w:themeColor="text1"/>
          <w:sz w:val="24"/>
          <w:szCs w:val="24"/>
        </w:rPr>
      </w:pPr>
      <w:r>
        <w:rPr>
          <w:rFonts w:ascii="Times New Roman" w:hAnsi="Times New Roman"/>
          <w:sz w:val="24"/>
          <w:szCs w:val="24"/>
          <w:lang w:val="en-IN"/>
        </w:rPr>
        <w:t xml:space="preserve">To measure the convergent validity, the outer loading, </w:t>
      </w:r>
      <w:r w:rsidRPr="0009431F">
        <w:rPr>
          <w:rFonts w:ascii="Times New Roman" w:hAnsi="Times New Roman"/>
          <w:sz w:val="24"/>
          <w:szCs w:val="24"/>
          <w:lang w:val="en-IN"/>
        </w:rPr>
        <w:t>composite reliability</w:t>
      </w:r>
      <w:r>
        <w:rPr>
          <w:rFonts w:ascii="Times New Roman" w:hAnsi="Times New Roman"/>
          <w:sz w:val="24"/>
          <w:szCs w:val="24"/>
          <w:lang w:val="en-IN"/>
        </w:rPr>
        <w:t xml:space="preserve"> and average variance extracted was computed with the help of SmartPLS algorithm. </w:t>
      </w:r>
      <w:r w:rsidRPr="007F60D3">
        <w:rPr>
          <w:rFonts w:ascii="Times New Roman" w:hAnsi="Times New Roman" w:cs="Times New Roman"/>
          <w:color w:val="000000" w:themeColor="text1"/>
          <w:sz w:val="24"/>
          <w:szCs w:val="24"/>
        </w:rPr>
        <w:t xml:space="preserve">To check the indicator reliability, the factor loading values are examined and found perfect as all the </w:t>
      </w:r>
      <w:r>
        <w:rPr>
          <w:rFonts w:ascii="Times New Roman" w:hAnsi="Times New Roman" w:cs="Times New Roman"/>
          <w:color w:val="000000" w:themeColor="text1"/>
          <w:sz w:val="24"/>
          <w:szCs w:val="24"/>
        </w:rPr>
        <w:t>items</w:t>
      </w:r>
      <w:r w:rsidRPr="007F60D3">
        <w:rPr>
          <w:rFonts w:ascii="Times New Roman" w:hAnsi="Times New Roman" w:cs="Times New Roman"/>
          <w:color w:val="000000" w:themeColor="text1"/>
          <w:sz w:val="24"/>
          <w:szCs w:val="24"/>
        </w:rPr>
        <w:t xml:space="preserve"> of </w:t>
      </w:r>
      <w:r>
        <w:rPr>
          <w:rFonts w:ascii="Times New Roman" w:hAnsi="Times New Roman" w:cs="Times New Roman"/>
          <w:color w:val="000000" w:themeColor="text1"/>
          <w:sz w:val="24"/>
          <w:szCs w:val="24"/>
        </w:rPr>
        <w:t>green product purchase</w:t>
      </w:r>
      <w:r w:rsidRPr="007F60D3">
        <w:rPr>
          <w:rFonts w:ascii="Times New Roman" w:hAnsi="Times New Roman" w:cs="Times New Roman"/>
          <w:color w:val="000000" w:themeColor="text1"/>
          <w:sz w:val="24"/>
          <w:szCs w:val="24"/>
        </w:rPr>
        <w:t xml:space="preserve"> are greater than 0.6</w:t>
      </w:r>
      <w:r>
        <w:rPr>
          <w:rFonts w:ascii="Times New Roman" w:hAnsi="Times New Roman" w:cs="Times New Roman"/>
          <w:color w:val="000000" w:themeColor="text1"/>
          <w:sz w:val="24"/>
          <w:szCs w:val="24"/>
        </w:rPr>
        <w:t xml:space="preserve">. </w:t>
      </w:r>
      <w:r w:rsidRPr="005F429C">
        <w:rPr>
          <w:rFonts w:ascii="Times New Roman" w:hAnsi="Times New Roman" w:cs="Times New Roman"/>
          <w:color w:val="000000" w:themeColor="text1"/>
          <w:sz w:val="24"/>
          <w:szCs w:val="24"/>
        </w:rPr>
        <w:t>Cronbach's alpha</w:t>
      </w:r>
      <w:r w:rsidRPr="0009431F">
        <w:rPr>
          <w:rFonts w:ascii="Times New Roman" w:hAnsi="Times New Roman" w:cs="Times New Roman"/>
          <w:color w:val="000000" w:themeColor="text1"/>
          <w:sz w:val="24"/>
          <w:szCs w:val="24"/>
        </w:rPr>
        <w:t xml:space="preserve">, </w:t>
      </w:r>
      <w:r w:rsidRPr="007F60D3">
        <w:rPr>
          <w:rFonts w:ascii="Times New Roman" w:hAnsi="Times New Roman" w:cs="Times New Roman"/>
          <w:color w:val="000000" w:themeColor="text1"/>
          <w:sz w:val="24"/>
          <w:szCs w:val="24"/>
        </w:rPr>
        <w:t>Composite reliability and AVE all are having values higher values than recommended value of 0.7, 0.7 and 0.5 respectively which verify and validate convergent validity</w:t>
      </w:r>
      <w:r>
        <w:rPr>
          <w:rFonts w:ascii="Times New Roman" w:hAnsi="Times New Roman" w:cs="Times New Roman"/>
          <w:color w:val="000000" w:themeColor="text1"/>
          <w:sz w:val="24"/>
          <w:szCs w:val="24"/>
        </w:rPr>
        <w:t>. (</w:t>
      </w:r>
      <w:r w:rsidRPr="0009431F">
        <w:rPr>
          <w:rFonts w:ascii="Times New Roman" w:hAnsi="Times New Roman" w:cs="Times New Roman"/>
          <w:b/>
          <w:bCs/>
          <w:color w:val="000000" w:themeColor="text1"/>
          <w:sz w:val="24"/>
          <w:szCs w:val="24"/>
        </w:rPr>
        <w:t>Table 2</w:t>
      </w:r>
      <w:r>
        <w:rPr>
          <w:rFonts w:ascii="Times New Roman" w:hAnsi="Times New Roman" w:cs="Times New Roman"/>
          <w:color w:val="000000" w:themeColor="text1"/>
          <w:sz w:val="24"/>
          <w:szCs w:val="24"/>
        </w:rPr>
        <w:t>)</w:t>
      </w:r>
    </w:p>
    <w:p w14:paraId="4B512CC9" w14:textId="77777777" w:rsidR="00886543" w:rsidRDefault="00886543" w:rsidP="00886543">
      <w:pPr>
        <w:spacing w:after="0" w:line="360" w:lineRule="auto"/>
        <w:jc w:val="both"/>
        <w:rPr>
          <w:rFonts w:ascii="Times New Roman" w:hAnsi="Times New Roman" w:cs="Times New Roman"/>
          <w:color w:val="000000" w:themeColor="text1"/>
          <w:sz w:val="24"/>
          <w:szCs w:val="24"/>
        </w:rPr>
      </w:pPr>
    </w:p>
    <w:p w14:paraId="146E1D7E" w14:textId="7CD9D1C3" w:rsidR="00886543" w:rsidRDefault="00886543" w:rsidP="00886543">
      <w:pPr>
        <w:spacing w:after="0" w:line="360" w:lineRule="auto"/>
        <w:jc w:val="both"/>
        <w:rPr>
          <w:rFonts w:ascii="Times New Roman" w:hAnsi="Times New Roman"/>
          <w:sz w:val="24"/>
          <w:szCs w:val="24"/>
          <w:lang w:val="en-IN"/>
        </w:rPr>
      </w:pPr>
      <w:r w:rsidRPr="007F60D3">
        <w:rPr>
          <w:rFonts w:ascii="Times New Roman" w:hAnsi="Times New Roman" w:cs="Times New Roman"/>
          <w:color w:val="000000" w:themeColor="text1"/>
          <w:sz w:val="24"/>
          <w:szCs w:val="24"/>
        </w:rPr>
        <w:t xml:space="preserve">Discriminant validity </w:t>
      </w:r>
      <w:r>
        <w:rPr>
          <w:rFonts w:ascii="Times New Roman" w:hAnsi="Times New Roman" w:cs="Times New Roman"/>
          <w:color w:val="000000" w:themeColor="text1"/>
          <w:sz w:val="24"/>
          <w:szCs w:val="24"/>
        </w:rPr>
        <w:t xml:space="preserve">was also tested for the reflective measurement model. To measure this Fornell Lacker benchmark method was used, where the square root of AVE with the construct’s correlation was taken into consideration. As all the values of the constructs were beyond the Squared correlations among the constructs, this satisfied the criteria of </w:t>
      </w:r>
      <w:r w:rsidRPr="007F60D3">
        <w:rPr>
          <w:rFonts w:ascii="Times New Roman" w:hAnsi="Times New Roman" w:cs="Times New Roman"/>
          <w:color w:val="000000" w:themeColor="text1"/>
          <w:sz w:val="24"/>
          <w:szCs w:val="24"/>
        </w:rPr>
        <w:t>Discriminant validity</w:t>
      </w:r>
      <w:r>
        <w:rPr>
          <w:rFonts w:ascii="Times New Roman" w:hAnsi="Times New Roman" w:cs="Times New Roman"/>
          <w:color w:val="000000" w:themeColor="text1"/>
          <w:sz w:val="24"/>
          <w:szCs w:val="24"/>
        </w:rPr>
        <w:t>.</w:t>
      </w:r>
      <w:r w:rsidRPr="007F60D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w:t>
      </w:r>
      <w:r w:rsidRPr="002A1752">
        <w:rPr>
          <w:rFonts w:ascii="Times New Roman" w:hAnsi="Times New Roman" w:cs="Times New Roman"/>
          <w:b/>
          <w:bCs/>
          <w:color w:val="000000" w:themeColor="text1"/>
          <w:sz w:val="24"/>
          <w:szCs w:val="24"/>
        </w:rPr>
        <w:t>Table 3</w:t>
      </w:r>
      <w:r>
        <w:rPr>
          <w:rFonts w:ascii="Times New Roman" w:hAnsi="Times New Roman" w:cs="Times New Roman"/>
          <w:color w:val="000000" w:themeColor="text1"/>
          <w:sz w:val="24"/>
          <w:szCs w:val="24"/>
        </w:rPr>
        <w:t>)</w:t>
      </w:r>
    </w:p>
    <w:tbl>
      <w:tblPr>
        <w:tblW w:w="9254" w:type="dxa"/>
        <w:tblLook w:val="04A0" w:firstRow="1" w:lastRow="0" w:firstColumn="1" w:lastColumn="0" w:noHBand="0" w:noVBand="1"/>
      </w:tblPr>
      <w:tblGrid>
        <w:gridCol w:w="1641"/>
        <w:gridCol w:w="1071"/>
        <w:gridCol w:w="986"/>
        <w:gridCol w:w="1304"/>
        <w:gridCol w:w="1506"/>
        <w:gridCol w:w="1458"/>
        <w:gridCol w:w="1288"/>
      </w:tblGrid>
      <w:tr w:rsidR="00D52547" w:rsidRPr="00DA19DF" w14:paraId="36E085B8" w14:textId="77777777" w:rsidTr="00FD1FBF">
        <w:trPr>
          <w:trHeight w:val="781"/>
        </w:trPr>
        <w:tc>
          <w:tcPr>
            <w:tcW w:w="1641" w:type="dxa"/>
            <w:tcBorders>
              <w:top w:val="single" w:sz="4" w:space="0" w:color="auto"/>
              <w:left w:val="single" w:sz="4" w:space="0" w:color="auto"/>
              <w:bottom w:val="single" w:sz="4" w:space="0" w:color="auto"/>
              <w:right w:val="single" w:sz="4" w:space="0" w:color="auto"/>
            </w:tcBorders>
            <w:shd w:val="clear" w:color="000000" w:fill="BFBFBF"/>
            <w:vAlign w:val="center"/>
            <w:hideMark/>
          </w:tcPr>
          <w:p w14:paraId="4A46540D"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lastRenderedPageBreak/>
              <w:t>Constructs</w:t>
            </w:r>
          </w:p>
        </w:tc>
        <w:tc>
          <w:tcPr>
            <w:tcW w:w="1071" w:type="dxa"/>
            <w:tcBorders>
              <w:top w:val="single" w:sz="4" w:space="0" w:color="auto"/>
              <w:left w:val="nil"/>
              <w:bottom w:val="single" w:sz="4" w:space="0" w:color="auto"/>
              <w:right w:val="single" w:sz="4" w:space="0" w:color="auto"/>
            </w:tcBorders>
            <w:shd w:val="clear" w:color="000000" w:fill="BFBFBF"/>
            <w:vAlign w:val="center"/>
            <w:hideMark/>
          </w:tcPr>
          <w:p w14:paraId="071340C1"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Items</w:t>
            </w:r>
          </w:p>
        </w:tc>
        <w:tc>
          <w:tcPr>
            <w:tcW w:w="986" w:type="dxa"/>
            <w:tcBorders>
              <w:top w:val="single" w:sz="4" w:space="0" w:color="auto"/>
              <w:left w:val="nil"/>
              <w:bottom w:val="single" w:sz="4" w:space="0" w:color="auto"/>
              <w:right w:val="single" w:sz="4" w:space="0" w:color="auto"/>
            </w:tcBorders>
            <w:shd w:val="clear" w:color="000000" w:fill="BFBFBF"/>
            <w:vAlign w:val="center"/>
            <w:hideMark/>
          </w:tcPr>
          <w:p w14:paraId="08A7F147"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Weights</w:t>
            </w:r>
          </w:p>
        </w:tc>
        <w:tc>
          <w:tcPr>
            <w:tcW w:w="1304" w:type="dxa"/>
            <w:tcBorders>
              <w:top w:val="single" w:sz="4" w:space="0" w:color="auto"/>
              <w:left w:val="nil"/>
              <w:bottom w:val="single" w:sz="4" w:space="0" w:color="auto"/>
              <w:right w:val="single" w:sz="4" w:space="0" w:color="auto"/>
            </w:tcBorders>
            <w:shd w:val="clear" w:color="000000" w:fill="BFBFBF"/>
            <w:vAlign w:val="center"/>
            <w:hideMark/>
          </w:tcPr>
          <w:p w14:paraId="2DDFD702"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Cronbach's alpha</w:t>
            </w:r>
          </w:p>
        </w:tc>
        <w:tc>
          <w:tcPr>
            <w:tcW w:w="1506" w:type="dxa"/>
            <w:tcBorders>
              <w:top w:val="single" w:sz="4" w:space="0" w:color="auto"/>
              <w:left w:val="nil"/>
              <w:bottom w:val="single" w:sz="4" w:space="0" w:color="auto"/>
              <w:right w:val="single" w:sz="4" w:space="0" w:color="auto"/>
            </w:tcBorders>
            <w:shd w:val="clear" w:color="000000" w:fill="BFBFBF"/>
            <w:vAlign w:val="center"/>
            <w:hideMark/>
          </w:tcPr>
          <w:p w14:paraId="7F4833A0"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Composite reliability (rho_a)</w:t>
            </w:r>
          </w:p>
        </w:tc>
        <w:tc>
          <w:tcPr>
            <w:tcW w:w="1458" w:type="dxa"/>
            <w:tcBorders>
              <w:top w:val="single" w:sz="4" w:space="0" w:color="auto"/>
              <w:left w:val="nil"/>
              <w:bottom w:val="single" w:sz="4" w:space="0" w:color="auto"/>
              <w:right w:val="single" w:sz="4" w:space="0" w:color="auto"/>
            </w:tcBorders>
            <w:shd w:val="clear" w:color="000000" w:fill="BFBFBF"/>
            <w:vAlign w:val="center"/>
            <w:hideMark/>
          </w:tcPr>
          <w:p w14:paraId="0FF18168"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Composite reliability (rho_c)</w:t>
            </w:r>
          </w:p>
        </w:tc>
        <w:tc>
          <w:tcPr>
            <w:tcW w:w="1288" w:type="dxa"/>
            <w:tcBorders>
              <w:top w:val="single" w:sz="4" w:space="0" w:color="auto"/>
              <w:left w:val="nil"/>
              <w:bottom w:val="single" w:sz="4" w:space="0" w:color="auto"/>
              <w:right w:val="single" w:sz="4" w:space="0" w:color="auto"/>
            </w:tcBorders>
            <w:shd w:val="clear" w:color="000000" w:fill="BFBFBF"/>
            <w:vAlign w:val="center"/>
            <w:hideMark/>
          </w:tcPr>
          <w:p w14:paraId="3EFE250F"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Average variance extracted (AVE)</w:t>
            </w:r>
          </w:p>
        </w:tc>
      </w:tr>
      <w:tr w:rsidR="00D52547" w:rsidRPr="00DA19DF" w14:paraId="28200BC7" w14:textId="77777777" w:rsidTr="00FD1FBF">
        <w:trPr>
          <w:trHeight w:val="291"/>
        </w:trPr>
        <w:tc>
          <w:tcPr>
            <w:tcW w:w="1641" w:type="dxa"/>
            <w:vMerge w:val="restart"/>
            <w:tcBorders>
              <w:top w:val="nil"/>
              <w:left w:val="single" w:sz="4" w:space="0" w:color="auto"/>
              <w:bottom w:val="single" w:sz="4" w:space="0" w:color="auto"/>
              <w:right w:val="single" w:sz="4" w:space="0" w:color="auto"/>
            </w:tcBorders>
            <w:shd w:val="clear" w:color="auto" w:fill="auto"/>
            <w:vAlign w:val="center"/>
            <w:hideMark/>
          </w:tcPr>
          <w:p w14:paraId="5E76B271"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Green Purchase Intention</w:t>
            </w:r>
          </w:p>
        </w:tc>
        <w:tc>
          <w:tcPr>
            <w:tcW w:w="1071" w:type="dxa"/>
            <w:tcBorders>
              <w:top w:val="nil"/>
              <w:left w:val="nil"/>
              <w:bottom w:val="single" w:sz="4" w:space="0" w:color="auto"/>
              <w:right w:val="single" w:sz="4" w:space="0" w:color="auto"/>
            </w:tcBorders>
            <w:shd w:val="clear" w:color="auto" w:fill="auto"/>
            <w:vAlign w:val="center"/>
            <w:hideMark/>
          </w:tcPr>
          <w:p w14:paraId="0AA887A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GPI1</w:t>
            </w:r>
          </w:p>
        </w:tc>
        <w:tc>
          <w:tcPr>
            <w:tcW w:w="986" w:type="dxa"/>
            <w:tcBorders>
              <w:top w:val="nil"/>
              <w:left w:val="nil"/>
              <w:bottom w:val="single" w:sz="4" w:space="0" w:color="auto"/>
              <w:right w:val="single" w:sz="4" w:space="0" w:color="auto"/>
            </w:tcBorders>
            <w:shd w:val="clear" w:color="auto" w:fill="auto"/>
            <w:vAlign w:val="center"/>
            <w:hideMark/>
          </w:tcPr>
          <w:p w14:paraId="7E68A2AC"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0.705</w:t>
            </w:r>
          </w:p>
        </w:tc>
        <w:tc>
          <w:tcPr>
            <w:tcW w:w="1304" w:type="dxa"/>
            <w:vMerge w:val="restart"/>
            <w:tcBorders>
              <w:top w:val="nil"/>
              <w:left w:val="single" w:sz="4" w:space="0" w:color="auto"/>
              <w:bottom w:val="single" w:sz="4" w:space="0" w:color="000000"/>
              <w:right w:val="single" w:sz="4" w:space="0" w:color="auto"/>
            </w:tcBorders>
            <w:shd w:val="clear" w:color="auto" w:fill="auto"/>
            <w:vAlign w:val="center"/>
            <w:hideMark/>
          </w:tcPr>
          <w:p w14:paraId="0F35A99B"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0.807</w:t>
            </w:r>
          </w:p>
        </w:tc>
        <w:tc>
          <w:tcPr>
            <w:tcW w:w="1506" w:type="dxa"/>
            <w:vMerge w:val="restart"/>
            <w:tcBorders>
              <w:top w:val="nil"/>
              <w:left w:val="single" w:sz="4" w:space="0" w:color="auto"/>
              <w:bottom w:val="single" w:sz="4" w:space="0" w:color="000000"/>
              <w:right w:val="single" w:sz="4" w:space="0" w:color="auto"/>
            </w:tcBorders>
            <w:shd w:val="clear" w:color="auto" w:fill="auto"/>
            <w:vAlign w:val="center"/>
            <w:hideMark/>
          </w:tcPr>
          <w:p w14:paraId="18B8625F"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0.824</w:t>
            </w:r>
          </w:p>
        </w:tc>
        <w:tc>
          <w:tcPr>
            <w:tcW w:w="1458" w:type="dxa"/>
            <w:vMerge w:val="restart"/>
            <w:tcBorders>
              <w:top w:val="nil"/>
              <w:left w:val="single" w:sz="4" w:space="0" w:color="auto"/>
              <w:bottom w:val="single" w:sz="4" w:space="0" w:color="000000"/>
              <w:right w:val="single" w:sz="4" w:space="0" w:color="auto"/>
            </w:tcBorders>
            <w:shd w:val="clear" w:color="auto" w:fill="auto"/>
            <w:vAlign w:val="center"/>
            <w:hideMark/>
          </w:tcPr>
          <w:p w14:paraId="74A29FCA"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0.866</w:t>
            </w:r>
          </w:p>
        </w:tc>
        <w:tc>
          <w:tcPr>
            <w:tcW w:w="1288" w:type="dxa"/>
            <w:vMerge w:val="restart"/>
            <w:tcBorders>
              <w:top w:val="nil"/>
              <w:left w:val="single" w:sz="4" w:space="0" w:color="auto"/>
              <w:bottom w:val="single" w:sz="4" w:space="0" w:color="000000"/>
              <w:right w:val="single" w:sz="4" w:space="0" w:color="auto"/>
            </w:tcBorders>
            <w:shd w:val="clear" w:color="auto" w:fill="auto"/>
            <w:vAlign w:val="center"/>
            <w:hideMark/>
          </w:tcPr>
          <w:p w14:paraId="1DD8FAF3"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0.567</w:t>
            </w:r>
          </w:p>
        </w:tc>
      </w:tr>
      <w:tr w:rsidR="00D52547" w:rsidRPr="00DA19DF" w14:paraId="35A26019"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7070A06A"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2BC6FB8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GPI2</w:t>
            </w:r>
          </w:p>
        </w:tc>
        <w:tc>
          <w:tcPr>
            <w:tcW w:w="986" w:type="dxa"/>
            <w:tcBorders>
              <w:top w:val="nil"/>
              <w:left w:val="nil"/>
              <w:bottom w:val="single" w:sz="4" w:space="0" w:color="auto"/>
              <w:right w:val="single" w:sz="4" w:space="0" w:color="auto"/>
            </w:tcBorders>
            <w:shd w:val="clear" w:color="auto" w:fill="auto"/>
            <w:vAlign w:val="center"/>
            <w:hideMark/>
          </w:tcPr>
          <w:p w14:paraId="0BABDE48"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0.858</w:t>
            </w:r>
          </w:p>
        </w:tc>
        <w:tc>
          <w:tcPr>
            <w:tcW w:w="1304" w:type="dxa"/>
            <w:vMerge/>
            <w:tcBorders>
              <w:top w:val="nil"/>
              <w:left w:val="single" w:sz="4" w:space="0" w:color="auto"/>
              <w:bottom w:val="single" w:sz="4" w:space="0" w:color="000000"/>
              <w:right w:val="single" w:sz="4" w:space="0" w:color="auto"/>
            </w:tcBorders>
            <w:vAlign w:val="center"/>
            <w:hideMark/>
          </w:tcPr>
          <w:p w14:paraId="5B7B362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000000"/>
              <w:right w:val="single" w:sz="4" w:space="0" w:color="auto"/>
            </w:tcBorders>
            <w:vAlign w:val="center"/>
            <w:hideMark/>
          </w:tcPr>
          <w:p w14:paraId="20D8CF9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000000"/>
              <w:right w:val="single" w:sz="4" w:space="0" w:color="auto"/>
            </w:tcBorders>
            <w:vAlign w:val="center"/>
            <w:hideMark/>
          </w:tcPr>
          <w:p w14:paraId="38A04C1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000000"/>
              <w:right w:val="single" w:sz="4" w:space="0" w:color="auto"/>
            </w:tcBorders>
            <w:vAlign w:val="center"/>
            <w:hideMark/>
          </w:tcPr>
          <w:p w14:paraId="7892DFD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0AE5916F"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314D780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040248F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GPI3</w:t>
            </w:r>
          </w:p>
        </w:tc>
        <w:tc>
          <w:tcPr>
            <w:tcW w:w="986" w:type="dxa"/>
            <w:tcBorders>
              <w:top w:val="nil"/>
              <w:left w:val="nil"/>
              <w:bottom w:val="single" w:sz="4" w:space="0" w:color="auto"/>
              <w:right w:val="single" w:sz="4" w:space="0" w:color="auto"/>
            </w:tcBorders>
            <w:shd w:val="clear" w:color="auto" w:fill="auto"/>
            <w:vAlign w:val="center"/>
            <w:hideMark/>
          </w:tcPr>
          <w:p w14:paraId="66B5C37B"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0.84</w:t>
            </w:r>
          </w:p>
        </w:tc>
        <w:tc>
          <w:tcPr>
            <w:tcW w:w="1304" w:type="dxa"/>
            <w:vMerge/>
            <w:tcBorders>
              <w:top w:val="nil"/>
              <w:left w:val="single" w:sz="4" w:space="0" w:color="auto"/>
              <w:bottom w:val="single" w:sz="4" w:space="0" w:color="000000"/>
              <w:right w:val="single" w:sz="4" w:space="0" w:color="auto"/>
            </w:tcBorders>
            <w:vAlign w:val="center"/>
            <w:hideMark/>
          </w:tcPr>
          <w:p w14:paraId="661935C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000000"/>
              <w:right w:val="single" w:sz="4" w:space="0" w:color="auto"/>
            </w:tcBorders>
            <w:vAlign w:val="center"/>
            <w:hideMark/>
          </w:tcPr>
          <w:p w14:paraId="7030E2F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000000"/>
              <w:right w:val="single" w:sz="4" w:space="0" w:color="auto"/>
            </w:tcBorders>
            <w:vAlign w:val="center"/>
            <w:hideMark/>
          </w:tcPr>
          <w:p w14:paraId="1E7F149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000000"/>
              <w:right w:val="single" w:sz="4" w:space="0" w:color="auto"/>
            </w:tcBorders>
            <w:vAlign w:val="center"/>
            <w:hideMark/>
          </w:tcPr>
          <w:p w14:paraId="0C46959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28FAE512"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2408FF0E"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082D8A9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GPI4</w:t>
            </w:r>
          </w:p>
        </w:tc>
        <w:tc>
          <w:tcPr>
            <w:tcW w:w="986" w:type="dxa"/>
            <w:tcBorders>
              <w:top w:val="nil"/>
              <w:left w:val="nil"/>
              <w:bottom w:val="single" w:sz="4" w:space="0" w:color="auto"/>
              <w:right w:val="single" w:sz="4" w:space="0" w:color="auto"/>
            </w:tcBorders>
            <w:shd w:val="clear" w:color="auto" w:fill="auto"/>
            <w:vAlign w:val="center"/>
            <w:hideMark/>
          </w:tcPr>
          <w:p w14:paraId="562B6A4C"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0.657</w:t>
            </w:r>
          </w:p>
        </w:tc>
        <w:tc>
          <w:tcPr>
            <w:tcW w:w="1304" w:type="dxa"/>
            <w:vMerge/>
            <w:tcBorders>
              <w:top w:val="nil"/>
              <w:left w:val="single" w:sz="4" w:space="0" w:color="auto"/>
              <w:bottom w:val="single" w:sz="4" w:space="0" w:color="000000"/>
              <w:right w:val="single" w:sz="4" w:space="0" w:color="auto"/>
            </w:tcBorders>
            <w:vAlign w:val="center"/>
            <w:hideMark/>
          </w:tcPr>
          <w:p w14:paraId="5A99C777"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000000"/>
              <w:right w:val="single" w:sz="4" w:space="0" w:color="auto"/>
            </w:tcBorders>
            <w:vAlign w:val="center"/>
            <w:hideMark/>
          </w:tcPr>
          <w:p w14:paraId="5886029C"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000000"/>
              <w:right w:val="single" w:sz="4" w:space="0" w:color="auto"/>
            </w:tcBorders>
            <w:vAlign w:val="center"/>
            <w:hideMark/>
          </w:tcPr>
          <w:p w14:paraId="281F077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000000"/>
              <w:right w:val="single" w:sz="4" w:space="0" w:color="auto"/>
            </w:tcBorders>
            <w:vAlign w:val="center"/>
            <w:hideMark/>
          </w:tcPr>
          <w:p w14:paraId="496E568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4A95BB7D"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3C329D7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7CCF7B0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GPI5</w:t>
            </w:r>
          </w:p>
        </w:tc>
        <w:tc>
          <w:tcPr>
            <w:tcW w:w="986" w:type="dxa"/>
            <w:tcBorders>
              <w:top w:val="nil"/>
              <w:left w:val="nil"/>
              <w:bottom w:val="single" w:sz="4" w:space="0" w:color="auto"/>
              <w:right w:val="single" w:sz="4" w:space="0" w:color="auto"/>
            </w:tcBorders>
            <w:shd w:val="clear" w:color="auto" w:fill="auto"/>
            <w:vAlign w:val="center"/>
            <w:hideMark/>
          </w:tcPr>
          <w:p w14:paraId="3EAEA59D"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0.68</w:t>
            </w:r>
          </w:p>
        </w:tc>
        <w:tc>
          <w:tcPr>
            <w:tcW w:w="1304" w:type="dxa"/>
            <w:vMerge/>
            <w:tcBorders>
              <w:top w:val="nil"/>
              <w:left w:val="single" w:sz="4" w:space="0" w:color="auto"/>
              <w:bottom w:val="single" w:sz="4" w:space="0" w:color="000000"/>
              <w:right w:val="single" w:sz="4" w:space="0" w:color="auto"/>
            </w:tcBorders>
            <w:vAlign w:val="center"/>
            <w:hideMark/>
          </w:tcPr>
          <w:p w14:paraId="4D14403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000000"/>
              <w:right w:val="single" w:sz="4" w:space="0" w:color="auto"/>
            </w:tcBorders>
            <w:vAlign w:val="center"/>
            <w:hideMark/>
          </w:tcPr>
          <w:p w14:paraId="1CEF6E9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000000"/>
              <w:right w:val="single" w:sz="4" w:space="0" w:color="auto"/>
            </w:tcBorders>
            <w:vAlign w:val="center"/>
            <w:hideMark/>
          </w:tcPr>
          <w:p w14:paraId="2871978E"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000000"/>
              <w:right w:val="single" w:sz="4" w:space="0" w:color="auto"/>
            </w:tcBorders>
            <w:vAlign w:val="center"/>
            <w:hideMark/>
          </w:tcPr>
          <w:p w14:paraId="28CFE52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415D28F4" w14:textId="77777777" w:rsidTr="00FD1FBF">
        <w:trPr>
          <w:trHeight w:val="291"/>
        </w:trPr>
        <w:tc>
          <w:tcPr>
            <w:tcW w:w="1641" w:type="dxa"/>
            <w:vMerge w:val="restart"/>
            <w:tcBorders>
              <w:top w:val="nil"/>
              <w:left w:val="single" w:sz="4" w:space="0" w:color="auto"/>
              <w:bottom w:val="single" w:sz="4" w:space="0" w:color="auto"/>
              <w:right w:val="single" w:sz="4" w:space="0" w:color="auto"/>
            </w:tcBorders>
            <w:shd w:val="clear" w:color="auto" w:fill="auto"/>
            <w:vAlign w:val="center"/>
            <w:hideMark/>
          </w:tcPr>
          <w:p w14:paraId="6D469375"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Green perceived quality</w:t>
            </w:r>
          </w:p>
        </w:tc>
        <w:tc>
          <w:tcPr>
            <w:tcW w:w="1071" w:type="dxa"/>
            <w:tcBorders>
              <w:top w:val="nil"/>
              <w:left w:val="nil"/>
              <w:bottom w:val="single" w:sz="4" w:space="0" w:color="auto"/>
              <w:right w:val="single" w:sz="4" w:space="0" w:color="auto"/>
            </w:tcBorders>
            <w:shd w:val="clear" w:color="auto" w:fill="auto"/>
            <w:vAlign w:val="center"/>
            <w:hideMark/>
          </w:tcPr>
          <w:p w14:paraId="4793E2A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GPQ2</w:t>
            </w:r>
          </w:p>
        </w:tc>
        <w:tc>
          <w:tcPr>
            <w:tcW w:w="986" w:type="dxa"/>
            <w:tcBorders>
              <w:top w:val="nil"/>
              <w:left w:val="nil"/>
              <w:bottom w:val="single" w:sz="4" w:space="0" w:color="auto"/>
              <w:right w:val="single" w:sz="4" w:space="0" w:color="auto"/>
            </w:tcBorders>
            <w:shd w:val="clear" w:color="auto" w:fill="auto"/>
            <w:vAlign w:val="center"/>
            <w:hideMark/>
          </w:tcPr>
          <w:p w14:paraId="0F6B9B02"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0.853</w:t>
            </w:r>
          </w:p>
        </w:tc>
        <w:tc>
          <w:tcPr>
            <w:tcW w:w="1304" w:type="dxa"/>
            <w:vMerge w:val="restart"/>
            <w:tcBorders>
              <w:top w:val="nil"/>
              <w:left w:val="single" w:sz="4" w:space="0" w:color="auto"/>
              <w:bottom w:val="single" w:sz="4" w:space="0" w:color="auto"/>
              <w:right w:val="single" w:sz="4" w:space="0" w:color="auto"/>
            </w:tcBorders>
            <w:shd w:val="clear" w:color="auto" w:fill="auto"/>
            <w:vAlign w:val="center"/>
            <w:hideMark/>
          </w:tcPr>
          <w:p w14:paraId="2E2649E2"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0.853</w:t>
            </w:r>
          </w:p>
        </w:tc>
        <w:tc>
          <w:tcPr>
            <w:tcW w:w="1506" w:type="dxa"/>
            <w:vMerge w:val="restart"/>
            <w:tcBorders>
              <w:top w:val="nil"/>
              <w:left w:val="single" w:sz="4" w:space="0" w:color="auto"/>
              <w:bottom w:val="single" w:sz="4" w:space="0" w:color="auto"/>
              <w:right w:val="single" w:sz="4" w:space="0" w:color="auto"/>
            </w:tcBorders>
            <w:shd w:val="clear" w:color="auto" w:fill="auto"/>
            <w:vAlign w:val="center"/>
            <w:hideMark/>
          </w:tcPr>
          <w:p w14:paraId="0DED38BF"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0.872</w:t>
            </w:r>
          </w:p>
        </w:tc>
        <w:tc>
          <w:tcPr>
            <w:tcW w:w="1458" w:type="dxa"/>
            <w:vMerge w:val="restart"/>
            <w:tcBorders>
              <w:top w:val="nil"/>
              <w:left w:val="single" w:sz="4" w:space="0" w:color="auto"/>
              <w:bottom w:val="single" w:sz="4" w:space="0" w:color="auto"/>
              <w:right w:val="single" w:sz="4" w:space="0" w:color="auto"/>
            </w:tcBorders>
            <w:shd w:val="clear" w:color="auto" w:fill="auto"/>
            <w:vAlign w:val="center"/>
            <w:hideMark/>
          </w:tcPr>
          <w:p w14:paraId="60A6C277"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0.901</w:t>
            </w:r>
          </w:p>
        </w:tc>
        <w:tc>
          <w:tcPr>
            <w:tcW w:w="1288" w:type="dxa"/>
            <w:vMerge w:val="restart"/>
            <w:tcBorders>
              <w:top w:val="nil"/>
              <w:left w:val="single" w:sz="4" w:space="0" w:color="auto"/>
              <w:bottom w:val="single" w:sz="4" w:space="0" w:color="auto"/>
              <w:right w:val="single" w:sz="4" w:space="0" w:color="auto"/>
            </w:tcBorders>
            <w:shd w:val="clear" w:color="auto" w:fill="auto"/>
            <w:vAlign w:val="center"/>
            <w:hideMark/>
          </w:tcPr>
          <w:p w14:paraId="787F2937"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0.697</w:t>
            </w:r>
          </w:p>
        </w:tc>
      </w:tr>
      <w:tr w:rsidR="00D52547" w:rsidRPr="00DA19DF" w14:paraId="5F95AB7D"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2DF8E9CA"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412DB95C"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GPQ3</w:t>
            </w:r>
          </w:p>
        </w:tc>
        <w:tc>
          <w:tcPr>
            <w:tcW w:w="986" w:type="dxa"/>
            <w:tcBorders>
              <w:top w:val="nil"/>
              <w:left w:val="nil"/>
              <w:bottom w:val="single" w:sz="4" w:space="0" w:color="auto"/>
              <w:right w:val="single" w:sz="4" w:space="0" w:color="auto"/>
            </w:tcBorders>
            <w:shd w:val="clear" w:color="auto" w:fill="auto"/>
            <w:vAlign w:val="center"/>
            <w:hideMark/>
          </w:tcPr>
          <w:p w14:paraId="122CC322"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0.879</w:t>
            </w:r>
          </w:p>
        </w:tc>
        <w:tc>
          <w:tcPr>
            <w:tcW w:w="1304" w:type="dxa"/>
            <w:vMerge/>
            <w:tcBorders>
              <w:top w:val="nil"/>
              <w:left w:val="single" w:sz="4" w:space="0" w:color="auto"/>
              <w:bottom w:val="single" w:sz="4" w:space="0" w:color="auto"/>
              <w:right w:val="single" w:sz="4" w:space="0" w:color="auto"/>
            </w:tcBorders>
            <w:vAlign w:val="center"/>
            <w:hideMark/>
          </w:tcPr>
          <w:p w14:paraId="5A46B87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66202B4F"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7B2A73BA"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26A6945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78ABBC33"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0BE0CB1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49DC857A"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GPQ4</w:t>
            </w:r>
          </w:p>
        </w:tc>
        <w:tc>
          <w:tcPr>
            <w:tcW w:w="986" w:type="dxa"/>
            <w:tcBorders>
              <w:top w:val="nil"/>
              <w:left w:val="nil"/>
              <w:bottom w:val="single" w:sz="4" w:space="0" w:color="auto"/>
              <w:right w:val="single" w:sz="4" w:space="0" w:color="auto"/>
            </w:tcBorders>
            <w:shd w:val="clear" w:color="auto" w:fill="auto"/>
            <w:vAlign w:val="center"/>
            <w:hideMark/>
          </w:tcPr>
          <w:p w14:paraId="2BF97BC7"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0.885</w:t>
            </w:r>
          </w:p>
        </w:tc>
        <w:tc>
          <w:tcPr>
            <w:tcW w:w="1304" w:type="dxa"/>
            <w:vMerge/>
            <w:tcBorders>
              <w:top w:val="nil"/>
              <w:left w:val="single" w:sz="4" w:space="0" w:color="auto"/>
              <w:bottom w:val="single" w:sz="4" w:space="0" w:color="auto"/>
              <w:right w:val="single" w:sz="4" w:space="0" w:color="auto"/>
            </w:tcBorders>
            <w:vAlign w:val="center"/>
            <w:hideMark/>
          </w:tcPr>
          <w:p w14:paraId="1D0E4EB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48EDCE7E"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66178AB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3031919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65C59AD8"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6F5FE90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4D7AF4E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GPQ5</w:t>
            </w:r>
          </w:p>
        </w:tc>
        <w:tc>
          <w:tcPr>
            <w:tcW w:w="986" w:type="dxa"/>
            <w:tcBorders>
              <w:top w:val="nil"/>
              <w:left w:val="nil"/>
              <w:bottom w:val="single" w:sz="4" w:space="0" w:color="auto"/>
              <w:right w:val="single" w:sz="4" w:space="0" w:color="auto"/>
            </w:tcBorders>
            <w:shd w:val="clear" w:color="auto" w:fill="auto"/>
            <w:vAlign w:val="center"/>
            <w:hideMark/>
          </w:tcPr>
          <w:p w14:paraId="0113040A"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0.709</w:t>
            </w:r>
          </w:p>
        </w:tc>
        <w:tc>
          <w:tcPr>
            <w:tcW w:w="1304" w:type="dxa"/>
            <w:vMerge/>
            <w:tcBorders>
              <w:top w:val="nil"/>
              <w:left w:val="single" w:sz="4" w:space="0" w:color="auto"/>
              <w:bottom w:val="single" w:sz="4" w:space="0" w:color="auto"/>
              <w:right w:val="single" w:sz="4" w:space="0" w:color="auto"/>
            </w:tcBorders>
            <w:vAlign w:val="center"/>
            <w:hideMark/>
          </w:tcPr>
          <w:p w14:paraId="518EA23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67F2D74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6A38966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17EFCE2F"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37B163E6" w14:textId="77777777" w:rsidTr="00FD1FBF">
        <w:trPr>
          <w:trHeight w:val="291"/>
        </w:trPr>
        <w:tc>
          <w:tcPr>
            <w:tcW w:w="1641" w:type="dxa"/>
            <w:vMerge w:val="restart"/>
            <w:tcBorders>
              <w:top w:val="nil"/>
              <w:left w:val="single" w:sz="4" w:space="0" w:color="auto"/>
              <w:bottom w:val="single" w:sz="4" w:space="0" w:color="auto"/>
              <w:right w:val="single" w:sz="4" w:space="0" w:color="auto"/>
            </w:tcBorders>
            <w:shd w:val="clear" w:color="auto" w:fill="auto"/>
            <w:vAlign w:val="center"/>
            <w:hideMark/>
          </w:tcPr>
          <w:p w14:paraId="68D22C07"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Green perceived price</w:t>
            </w:r>
          </w:p>
        </w:tc>
        <w:tc>
          <w:tcPr>
            <w:tcW w:w="1071" w:type="dxa"/>
            <w:tcBorders>
              <w:top w:val="nil"/>
              <w:left w:val="nil"/>
              <w:bottom w:val="single" w:sz="4" w:space="0" w:color="auto"/>
              <w:right w:val="single" w:sz="4" w:space="0" w:color="auto"/>
            </w:tcBorders>
            <w:shd w:val="clear" w:color="auto" w:fill="auto"/>
            <w:vAlign w:val="center"/>
            <w:hideMark/>
          </w:tcPr>
          <w:p w14:paraId="61F0076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GPP1</w:t>
            </w:r>
          </w:p>
        </w:tc>
        <w:tc>
          <w:tcPr>
            <w:tcW w:w="986" w:type="dxa"/>
            <w:tcBorders>
              <w:top w:val="nil"/>
              <w:left w:val="nil"/>
              <w:bottom w:val="single" w:sz="4" w:space="0" w:color="auto"/>
              <w:right w:val="single" w:sz="4" w:space="0" w:color="auto"/>
            </w:tcBorders>
            <w:shd w:val="clear" w:color="auto" w:fill="auto"/>
            <w:vAlign w:val="center"/>
            <w:hideMark/>
          </w:tcPr>
          <w:p w14:paraId="50589B63"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0.889</w:t>
            </w:r>
          </w:p>
        </w:tc>
        <w:tc>
          <w:tcPr>
            <w:tcW w:w="1304" w:type="dxa"/>
            <w:vMerge w:val="restart"/>
            <w:tcBorders>
              <w:top w:val="nil"/>
              <w:left w:val="single" w:sz="4" w:space="0" w:color="auto"/>
              <w:bottom w:val="single" w:sz="4" w:space="0" w:color="auto"/>
              <w:right w:val="single" w:sz="4" w:space="0" w:color="auto"/>
            </w:tcBorders>
            <w:shd w:val="clear" w:color="auto" w:fill="auto"/>
            <w:vAlign w:val="center"/>
            <w:hideMark/>
          </w:tcPr>
          <w:p w14:paraId="724DFBCE"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0.888</w:t>
            </w:r>
          </w:p>
        </w:tc>
        <w:tc>
          <w:tcPr>
            <w:tcW w:w="1506" w:type="dxa"/>
            <w:vMerge w:val="restart"/>
            <w:tcBorders>
              <w:top w:val="nil"/>
              <w:left w:val="single" w:sz="4" w:space="0" w:color="auto"/>
              <w:bottom w:val="single" w:sz="4" w:space="0" w:color="auto"/>
              <w:right w:val="single" w:sz="4" w:space="0" w:color="auto"/>
            </w:tcBorders>
            <w:shd w:val="clear" w:color="auto" w:fill="auto"/>
            <w:vAlign w:val="center"/>
            <w:hideMark/>
          </w:tcPr>
          <w:p w14:paraId="34C1FBAF"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0.899</w:t>
            </w:r>
          </w:p>
        </w:tc>
        <w:tc>
          <w:tcPr>
            <w:tcW w:w="1458" w:type="dxa"/>
            <w:vMerge w:val="restart"/>
            <w:tcBorders>
              <w:top w:val="nil"/>
              <w:left w:val="single" w:sz="4" w:space="0" w:color="auto"/>
              <w:bottom w:val="single" w:sz="4" w:space="0" w:color="auto"/>
              <w:right w:val="single" w:sz="4" w:space="0" w:color="auto"/>
            </w:tcBorders>
            <w:shd w:val="clear" w:color="auto" w:fill="auto"/>
            <w:vAlign w:val="center"/>
            <w:hideMark/>
          </w:tcPr>
          <w:p w14:paraId="10E12724"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0.923</w:t>
            </w:r>
          </w:p>
        </w:tc>
        <w:tc>
          <w:tcPr>
            <w:tcW w:w="1288" w:type="dxa"/>
            <w:vMerge w:val="restart"/>
            <w:tcBorders>
              <w:top w:val="nil"/>
              <w:left w:val="single" w:sz="4" w:space="0" w:color="auto"/>
              <w:bottom w:val="single" w:sz="4" w:space="0" w:color="auto"/>
              <w:right w:val="single" w:sz="4" w:space="0" w:color="auto"/>
            </w:tcBorders>
            <w:shd w:val="clear" w:color="auto" w:fill="auto"/>
            <w:vAlign w:val="center"/>
            <w:hideMark/>
          </w:tcPr>
          <w:p w14:paraId="28A75D42"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0.75</w:t>
            </w:r>
            <w:r>
              <w:rPr>
                <w:rFonts w:ascii="Times New Roman" w:eastAsia="Times New Roman" w:hAnsi="Times New Roman" w:cs="Times New Roman"/>
                <w:b/>
                <w:bCs/>
                <w:color w:val="000000"/>
                <w:lang w:val="en-IN" w:eastAsia="en-IN"/>
              </w:rPr>
              <w:t>0</w:t>
            </w:r>
          </w:p>
        </w:tc>
      </w:tr>
      <w:tr w:rsidR="00D52547" w:rsidRPr="00DA19DF" w14:paraId="12FF9815"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2B524DD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0F81F2E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GPP2</w:t>
            </w:r>
          </w:p>
        </w:tc>
        <w:tc>
          <w:tcPr>
            <w:tcW w:w="986" w:type="dxa"/>
            <w:tcBorders>
              <w:top w:val="nil"/>
              <w:left w:val="nil"/>
              <w:bottom w:val="single" w:sz="4" w:space="0" w:color="auto"/>
              <w:right w:val="single" w:sz="4" w:space="0" w:color="auto"/>
            </w:tcBorders>
            <w:shd w:val="clear" w:color="auto" w:fill="auto"/>
            <w:vAlign w:val="center"/>
            <w:hideMark/>
          </w:tcPr>
          <w:p w14:paraId="07512732"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0.855</w:t>
            </w:r>
          </w:p>
        </w:tc>
        <w:tc>
          <w:tcPr>
            <w:tcW w:w="1304" w:type="dxa"/>
            <w:vMerge/>
            <w:tcBorders>
              <w:top w:val="nil"/>
              <w:left w:val="single" w:sz="4" w:space="0" w:color="auto"/>
              <w:bottom w:val="single" w:sz="4" w:space="0" w:color="auto"/>
              <w:right w:val="single" w:sz="4" w:space="0" w:color="auto"/>
            </w:tcBorders>
            <w:vAlign w:val="center"/>
            <w:hideMark/>
          </w:tcPr>
          <w:p w14:paraId="4F596C6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349F761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64823AA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7311F56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6AF4399E"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727A0B4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4F0ED49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GPP3</w:t>
            </w:r>
          </w:p>
        </w:tc>
        <w:tc>
          <w:tcPr>
            <w:tcW w:w="986" w:type="dxa"/>
            <w:tcBorders>
              <w:top w:val="nil"/>
              <w:left w:val="nil"/>
              <w:bottom w:val="single" w:sz="4" w:space="0" w:color="auto"/>
              <w:right w:val="single" w:sz="4" w:space="0" w:color="auto"/>
            </w:tcBorders>
            <w:shd w:val="clear" w:color="auto" w:fill="auto"/>
            <w:vAlign w:val="center"/>
            <w:hideMark/>
          </w:tcPr>
          <w:p w14:paraId="06FDA69B"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0.907</w:t>
            </w:r>
          </w:p>
        </w:tc>
        <w:tc>
          <w:tcPr>
            <w:tcW w:w="1304" w:type="dxa"/>
            <w:vMerge/>
            <w:tcBorders>
              <w:top w:val="nil"/>
              <w:left w:val="single" w:sz="4" w:space="0" w:color="auto"/>
              <w:bottom w:val="single" w:sz="4" w:space="0" w:color="auto"/>
              <w:right w:val="single" w:sz="4" w:space="0" w:color="auto"/>
            </w:tcBorders>
            <w:vAlign w:val="center"/>
            <w:hideMark/>
          </w:tcPr>
          <w:p w14:paraId="4BED395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66BC83F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691F3C4C"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6E5917D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7C72AF1B"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36534A5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3457299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GPP4</w:t>
            </w:r>
          </w:p>
        </w:tc>
        <w:tc>
          <w:tcPr>
            <w:tcW w:w="986" w:type="dxa"/>
            <w:tcBorders>
              <w:top w:val="nil"/>
              <w:left w:val="nil"/>
              <w:bottom w:val="single" w:sz="4" w:space="0" w:color="auto"/>
              <w:right w:val="single" w:sz="4" w:space="0" w:color="auto"/>
            </w:tcBorders>
            <w:shd w:val="clear" w:color="auto" w:fill="auto"/>
            <w:vAlign w:val="center"/>
            <w:hideMark/>
          </w:tcPr>
          <w:p w14:paraId="0EE38516"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0.809</w:t>
            </w:r>
          </w:p>
        </w:tc>
        <w:tc>
          <w:tcPr>
            <w:tcW w:w="1304" w:type="dxa"/>
            <w:vMerge/>
            <w:tcBorders>
              <w:top w:val="nil"/>
              <w:left w:val="single" w:sz="4" w:space="0" w:color="auto"/>
              <w:bottom w:val="single" w:sz="4" w:space="0" w:color="auto"/>
              <w:right w:val="single" w:sz="4" w:space="0" w:color="auto"/>
            </w:tcBorders>
            <w:vAlign w:val="center"/>
            <w:hideMark/>
          </w:tcPr>
          <w:p w14:paraId="497560C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370F811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68D77F4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2E39DA2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787A6C9D" w14:textId="77777777" w:rsidTr="00FD1FBF">
        <w:trPr>
          <w:trHeight w:val="291"/>
        </w:trPr>
        <w:tc>
          <w:tcPr>
            <w:tcW w:w="1641" w:type="dxa"/>
            <w:vMerge w:val="restart"/>
            <w:tcBorders>
              <w:top w:val="nil"/>
              <w:left w:val="single" w:sz="4" w:space="0" w:color="auto"/>
              <w:bottom w:val="single" w:sz="4" w:space="0" w:color="auto"/>
              <w:right w:val="single" w:sz="4" w:space="0" w:color="auto"/>
            </w:tcBorders>
            <w:shd w:val="clear" w:color="auto" w:fill="auto"/>
            <w:vAlign w:val="center"/>
            <w:hideMark/>
          </w:tcPr>
          <w:p w14:paraId="56B48DB4"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Green perceived availability</w:t>
            </w:r>
          </w:p>
        </w:tc>
        <w:tc>
          <w:tcPr>
            <w:tcW w:w="1071" w:type="dxa"/>
            <w:tcBorders>
              <w:top w:val="nil"/>
              <w:left w:val="nil"/>
              <w:bottom w:val="single" w:sz="4" w:space="0" w:color="auto"/>
              <w:right w:val="single" w:sz="4" w:space="0" w:color="auto"/>
            </w:tcBorders>
            <w:shd w:val="clear" w:color="auto" w:fill="auto"/>
            <w:vAlign w:val="center"/>
            <w:hideMark/>
          </w:tcPr>
          <w:p w14:paraId="67AD05A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GPA2</w:t>
            </w:r>
          </w:p>
        </w:tc>
        <w:tc>
          <w:tcPr>
            <w:tcW w:w="986" w:type="dxa"/>
            <w:tcBorders>
              <w:top w:val="nil"/>
              <w:left w:val="nil"/>
              <w:bottom w:val="single" w:sz="4" w:space="0" w:color="auto"/>
              <w:right w:val="single" w:sz="4" w:space="0" w:color="auto"/>
            </w:tcBorders>
            <w:shd w:val="clear" w:color="auto" w:fill="auto"/>
            <w:vAlign w:val="center"/>
            <w:hideMark/>
          </w:tcPr>
          <w:p w14:paraId="73BE107C"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0.839</w:t>
            </w:r>
          </w:p>
        </w:tc>
        <w:tc>
          <w:tcPr>
            <w:tcW w:w="1304" w:type="dxa"/>
            <w:vMerge w:val="restart"/>
            <w:tcBorders>
              <w:top w:val="nil"/>
              <w:left w:val="single" w:sz="4" w:space="0" w:color="auto"/>
              <w:bottom w:val="single" w:sz="4" w:space="0" w:color="auto"/>
              <w:right w:val="single" w:sz="4" w:space="0" w:color="auto"/>
            </w:tcBorders>
            <w:shd w:val="clear" w:color="auto" w:fill="auto"/>
            <w:vAlign w:val="center"/>
            <w:hideMark/>
          </w:tcPr>
          <w:p w14:paraId="5D8B4FD1"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0.846</w:t>
            </w:r>
          </w:p>
        </w:tc>
        <w:tc>
          <w:tcPr>
            <w:tcW w:w="1506" w:type="dxa"/>
            <w:vMerge w:val="restart"/>
            <w:tcBorders>
              <w:top w:val="nil"/>
              <w:left w:val="single" w:sz="4" w:space="0" w:color="auto"/>
              <w:bottom w:val="single" w:sz="4" w:space="0" w:color="auto"/>
              <w:right w:val="single" w:sz="4" w:space="0" w:color="auto"/>
            </w:tcBorders>
            <w:shd w:val="clear" w:color="auto" w:fill="auto"/>
            <w:vAlign w:val="center"/>
            <w:hideMark/>
          </w:tcPr>
          <w:p w14:paraId="4481FEFC"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0.862</w:t>
            </w:r>
          </w:p>
        </w:tc>
        <w:tc>
          <w:tcPr>
            <w:tcW w:w="1458" w:type="dxa"/>
            <w:vMerge w:val="restart"/>
            <w:tcBorders>
              <w:top w:val="nil"/>
              <w:left w:val="single" w:sz="4" w:space="0" w:color="auto"/>
              <w:bottom w:val="single" w:sz="4" w:space="0" w:color="auto"/>
              <w:right w:val="single" w:sz="4" w:space="0" w:color="auto"/>
            </w:tcBorders>
            <w:shd w:val="clear" w:color="auto" w:fill="auto"/>
            <w:vAlign w:val="center"/>
            <w:hideMark/>
          </w:tcPr>
          <w:p w14:paraId="4A1FDF44"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0.896</w:t>
            </w:r>
          </w:p>
        </w:tc>
        <w:tc>
          <w:tcPr>
            <w:tcW w:w="1288" w:type="dxa"/>
            <w:vMerge w:val="restart"/>
            <w:tcBorders>
              <w:top w:val="nil"/>
              <w:left w:val="single" w:sz="4" w:space="0" w:color="auto"/>
              <w:bottom w:val="single" w:sz="4" w:space="0" w:color="auto"/>
              <w:right w:val="single" w:sz="4" w:space="0" w:color="auto"/>
            </w:tcBorders>
            <w:shd w:val="clear" w:color="auto" w:fill="auto"/>
            <w:vAlign w:val="center"/>
            <w:hideMark/>
          </w:tcPr>
          <w:p w14:paraId="43C505C0"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0.684</w:t>
            </w:r>
          </w:p>
        </w:tc>
      </w:tr>
      <w:tr w:rsidR="00D52547" w:rsidRPr="00DA19DF" w14:paraId="5F632842"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0BA5C96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722B824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GPA3</w:t>
            </w:r>
          </w:p>
        </w:tc>
        <w:tc>
          <w:tcPr>
            <w:tcW w:w="986" w:type="dxa"/>
            <w:tcBorders>
              <w:top w:val="nil"/>
              <w:left w:val="nil"/>
              <w:bottom w:val="single" w:sz="4" w:space="0" w:color="auto"/>
              <w:right w:val="single" w:sz="4" w:space="0" w:color="auto"/>
            </w:tcBorders>
            <w:shd w:val="clear" w:color="auto" w:fill="auto"/>
            <w:vAlign w:val="center"/>
            <w:hideMark/>
          </w:tcPr>
          <w:p w14:paraId="0A32ABAD"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0.883</w:t>
            </w:r>
          </w:p>
        </w:tc>
        <w:tc>
          <w:tcPr>
            <w:tcW w:w="1304" w:type="dxa"/>
            <w:vMerge/>
            <w:tcBorders>
              <w:top w:val="nil"/>
              <w:left w:val="single" w:sz="4" w:space="0" w:color="auto"/>
              <w:bottom w:val="single" w:sz="4" w:space="0" w:color="auto"/>
              <w:right w:val="single" w:sz="4" w:space="0" w:color="auto"/>
            </w:tcBorders>
            <w:vAlign w:val="center"/>
            <w:hideMark/>
          </w:tcPr>
          <w:p w14:paraId="54F0CE4F"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35278AF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490AC62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3D6178C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5C2FA3EB"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7A0C4E2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451E463E"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GPA4</w:t>
            </w:r>
          </w:p>
        </w:tc>
        <w:tc>
          <w:tcPr>
            <w:tcW w:w="986" w:type="dxa"/>
            <w:tcBorders>
              <w:top w:val="nil"/>
              <w:left w:val="nil"/>
              <w:bottom w:val="single" w:sz="4" w:space="0" w:color="auto"/>
              <w:right w:val="single" w:sz="4" w:space="0" w:color="auto"/>
            </w:tcBorders>
            <w:shd w:val="clear" w:color="auto" w:fill="auto"/>
            <w:vAlign w:val="center"/>
            <w:hideMark/>
          </w:tcPr>
          <w:p w14:paraId="357994E9"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0.731</w:t>
            </w:r>
          </w:p>
        </w:tc>
        <w:tc>
          <w:tcPr>
            <w:tcW w:w="1304" w:type="dxa"/>
            <w:vMerge/>
            <w:tcBorders>
              <w:top w:val="nil"/>
              <w:left w:val="single" w:sz="4" w:space="0" w:color="auto"/>
              <w:bottom w:val="single" w:sz="4" w:space="0" w:color="auto"/>
              <w:right w:val="single" w:sz="4" w:space="0" w:color="auto"/>
            </w:tcBorders>
            <w:vAlign w:val="center"/>
            <w:hideMark/>
          </w:tcPr>
          <w:p w14:paraId="1452871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3D14312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4AAF664F"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45F4D22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2DDA5ED5"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2AB0689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4CA8D96B" w14:textId="77777777" w:rsidR="00D52547" w:rsidRPr="00DA19DF" w:rsidRDefault="00D52547" w:rsidP="00FD1FBF">
            <w:pPr>
              <w:spacing w:after="0" w:line="360" w:lineRule="auto"/>
              <w:rPr>
                <w:rFonts w:ascii="Calibri" w:eastAsia="Times New Roman" w:hAnsi="Calibri" w:cs="Calibri"/>
                <w:b/>
                <w:bCs/>
                <w:color w:val="000000"/>
                <w:lang w:val="en-IN" w:eastAsia="en-IN"/>
              </w:rPr>
            </w:pPr>
            <w:r w:rsidRPr="00DA19DF">
              <w:rPr>
                <w:rFonts w:ascii="Times New Roman" w:eastAsia="Times New Roman" w:hAnsi="Times New Roman" w:cs="Times New Roman"/>
                <w:b/>
                <w:bCs/>
                <w:color w:val="000000"/>
                <w:lang w:val="en-IN" w:eastAsia="en-IN"/>
              </w:rPr>
              <w:t>GPA</w:t>
            </w:r>
            <w:r>
              <w:rPr>
                <w:rFonts w:ascii="Times New Roman" w:eastAsia="Times New Roman" w:hAnsi="Times New Roman" w:cs="Times New Roman"/>
                <w:b/>
                <w:bCs/>
                <w:color w:val="000000"/>
                <w:lang w:val="en-IN" w:eastAsia="en-IN"/>
              </w:rPr>
              <w:t>5</w:t>
            </w:r>
          </w:p>
        </w:tc>
        <w:tc>
          <w:tcPr>
            <w:tcW w:w="986" w:type="dxa"/>
            <w:tcBorders>
              <w:top w:val="nil"/>
              <w:left w:val="nil"/>
              <w:bottom w:val="single" w:sz="4" w:space="0" w:color="auto"/>
              <w:right w:val="single" w:sz="4" w:space="0" w:color="auto"/>
            </w:tcBorders>
            <w:shd w:val="clear" w:color="auto" w:fill="auto"/>
            <w:vAlign w:val="center"/>
            <w:hideMark/>
          </w:tcPr>
          <w:p w14:paraId="04A9CE0B"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0.848</w:t>
            </w:r>
          </w:p>
        </w:tc>
        <w:tc>
          <w:tcPr>
            <w:tcW w:w="1304" w:type="dxa"/>
            <w:vMerge/>
            <w:tcBorders>
              <w:top w:val="nil"/>
              <w:left w:val="single" w:sz="4" w:space="0" w:color="auto"/>
              <w:bottom w:val="single" w:sz="4" w:space="0" w:color="auto"/>
              <w:right w:val="single" w:sz="4" w:space="0" w:color="auto"/>
            </w:tcBorders>
            <w:vAlign w:val="center"/>
            <w:hideMark/>
          </w:tcPr>
          <w:p w14:paraId="01522C4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48786C3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4EDB5E9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50C843B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63F0C41F" w14:textId="77777777" w:rsidTr="00FD1FBF">
        <w:trPr>
          <w:trHeight w:val="291"/>
        </w:trPr>
        <w:tc>
          <w:tcPr>
            <w:tcW w:w="1641" w:type="dxa"/>
            <w:vMerge w:val="restart"/>
            <w:tcBorders>
              <w:top w:val="nil"/>
              <w:left w:val="single" w:sz="4" w:space="0" w:color="auto"/>
              <w:bottom w:val="single" w:sz="4" w:space="0" w:color="auto"/>
              <w:right w:val="single" w:sz="4" w:space="0" w:color="auto"/>
            </w:tcBorders>
            <w:shd w:val="clear" w:color="auto" w:fill="auto"/>
            <w:vAlign w:val="center"/>
            <w:hideMark/>
          </w:tcPr>
          <w:p w14:paraId="2D74D052"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Green products awareness</w:t>
            </w:r>
          </w:p>
        </w:tc>
        <w:tc>
          <w:tcPr>
            <w:tcW w:w="1071" w:type="dxa"/>
            <w:tcBorders>
              <w:top w:val="nil"/>
              <w:left w:val="nil"/>
              <w:bottom w:val="single" w:sz="4" w:space="0" w:color="auto"/>
              <w:right w:val="single" w:sz="4" w:space="0" w:color="auto"/>
            </w:tcBorders>
            <w:shd w:val="clear" w:color="auto" w:fill="auto"/>
            <w:vAlign w:val="center"/>
            <w:hideMark/>
          </w:tcPr>
          <w:p w14:paraId="7568A37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GPAW1</w:t>
            </w:r>
          </w:p>
        </w:tc>
        <w:tc>
          <w:tcPr>
            <w:tcW w:w="986" w:type="dxa"/>
            <w:tcBorders>
              <w:top w:val="nil"/>
              <w:left w:val="nil"/>
              <w:bottom w:val="single" w:sz="4" w:space="0" w:color="auto"/>
              <w:right w:val="single" w:sz="4" w:space="0" w:color="auto"/>
            </w:tcBorders>
            <w:shd w:val="clear" w:color="auto" w:fill="auto"/>
            <w:vAlign w:val="center"/>
            <w:hideMark/>
          </w:tcPr>
          <w:p w14:paraId="4A531518"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0.802</w:t>
            </w:r>
          </w:p>
        </w:tc>
        <w:tc>
          <w:tcPr>
            <w:tcW w:w="1304" w:type="dxa"/>
            <w:vMerge w:val="restart"/>
            <w:tcBorders>
              <w:top w:val="nil"/>
              <w:left w:val="single" w:sz="4" w:space="0" w:color="auto"/>
              <w:bottom w:val="single" w:sz="4" w:space="0" w:color="auto"/>
              <w:right w:val="single" w:sz="4" w:space="0" w:color="auto"/>
            </w:tcBorders>
            <w:shd w:val="clear" w:color="auto" w:fill="auto"/>
            <w:vAlign w:val="center"/>
            <w:hideMark/>
          </w:tcPr>
          <w:p w14:paraId="705D1B0C"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0.807</w:t>
            </w:r>
          </w:p>
        </w:tc>
        <w:tc>
          <w:tcPr>
            <w:tcW w:w="1506" w:type="dxa"/>
            <w:vMerge w:val="restart"/>
            <w:tcBorders>
              <w:top w:val="nil"/>
              <w:left w:val="single" w:sz="4" w:space="0" w:color="auto"/>
              <w:bottom w:val="single" w:sz="4" w:space="0" w:color="auto"/>
              <w:right w:val="single" w:sz="4" w:space="0" w:color="auto"/>
            </w:tcBorders>
            <w:shd w:val="clear" w:color="auto" w:fill="auto"/>
            <w:vAlign w:val="center"/>
            <w:hideMark/>
          </w:tcPr>
          <w:p w14:paraId="3EE399B0"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0.842</w:t>
            </w:r>
          </w:p>
        </w:tc>
        <w:tc>
          <w:tcPr>
            <w:tcW w:w="1458" w:type="dxa"/>
            <w:vMerge w:val="restart"/>
            <w:tcBorders>
              <w:top w:val="nil"/>
              <w:left w:val="single" w:sz="4" w:space="0" w:color="auto"/>
              <w:bottom w:val="single" w:sz="4" w:space="0" w:color="auto"/>
              <w:right w:val="single" w:sz="4" w:space="0" w:color="auto"/>
            </w:tcBorders>
            <w:shd w:val="clear" w:color="auto" w:fill="auto"/>
            <w:vAlign w:val="center"/>
            <w:hideMark/>
          </w:tcPr>
          <w:p w14:paraId="3C8BD85E"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0.873</w:t>
            </w:r>
          </w:p>
        </w:tc>
        <w:tc>
          <w:tcPr>
            <w:tcW w:w="1288" w:type="dxa"/>
            <w:vMerge w:val="restart"/>
            <w:tcBorders>
              <w:top w:val="nil"/>
              <w:left w:val="single" w:sz="4" w:space="0" w:color="auto"/>
              <w:bottom w:val="single" w:sz="4" w:space="0" w:color="auto"/>
              <w:right w:val="single" w:sz="4" w:space="0" w:color="auto"/>
            </w:tcBorders>
            <w:shd w:val="clear" w:color="auto" w:fill="auto"/>
            <w:vAlign w:val="center"/>
            <w:hideMark/>
          </w:tcPr>
          <w:p w14:paraId="5BF86969"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0.636</w:t>
            </w:r>
          </w:p>
        </w:tc>
      </w:tr>
      <w:tr w:rsidR="00D52547" w:rsidRPr="00DA19DF" w14:paraId="0816803F"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26A0D77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0375DF66"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GPAW2</w:t>
            </w:r>
          </w:p>
        </w:tc>
        <w:tc>
          <w:tcPr>
            <w:tcW w:w="986" w:type="dxa"/>
            <w:tcBorders>
              <w:top w:val="nil"/>
              <w:left w:val="nil"/>
              <w:bottom w:val="single" w:sz="4" w:space="0" w:color="auto"/>
              <w:right w:val="single" w:sz="4" w:space="0" w:color="auto"/>
            </w:tcBorders>
            <w:shd w:val="clear" w:color="auto" w:fill="auto"/>
            <w:vAlign w:val="center"/>
            <w:hideMark/>
          </w:tcPr>
          <w:p w14:paraId="5C07FB42"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0.642</w:t>
            </w:r>
          </w:p>
        </w:tc>
        <w:tc>
          <w:tcPr>
            <w:tcW w:w="1304" w:type="dxa"/>
            <w:vMerge/>
            <w:tcBorders>
              <w:top w:val="nil"/>
              <w:left w:val="single" w:sz="4" w:space="0" w:color="auto"/>
              <w:bottom w:val="single" w:sz="4" w:space="0" w:color="auto"/>
              <w:right w:val="single" w:sz="4" w:space="0" w:color="auto"/>
            </w:tcBorders>
            <w:vAlign w:val="center"/>
            <w:hideMark/>
          </w:tcPr>
          <w:p w14:paraId="393EFD7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408E02E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23119DB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75DBB0B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743D8231"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6242B3CC"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33F87AD1"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GPAW3</w:t>
            </w:r>
          </w:p>
        </w:tc>
        <w:tc>
          <w:tcPr>
            <w:tcW w:w="986" w:type="dxa"/>
            <w:tcBorders>
              <w:top w:val="nil"/>
              <w:left w:val="nil"/>
              <w:bottom w:val="single" w:sz="4" w:space="0" w:color="auto"/>
              <w:right w:val="single" w:sz="4" w:space="0" w:color="auto"/>
            </w:tcBorders>
            <w:shd w:val="clear" w:color="auto" w:fill="auto"/>
            <w:vAlign w:val="center"/>
            <w:hideMark/>
          </w:tcPr>
          <w:p w14:paraId="5E8C785E"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0.891</w:t>
            </w:r>
          </w:p>
        </w:tc>
        <w:tc>
          <w:tcPr>
            <w:tcW w:w="1304" w:type="dxa"/>
            <w:vMerge/>
            <w:tcBorders>
              <w:top w:val="nil"/>
              <w:left w:val="single" w:sz="4" w:space="0" w:color="auto"/>
              <w:bottom w:val="single" w:sz="4" w:space="0" w:color="auto"/>
              <w:right w:val="single" w:sz="4" w:space="0" w:color="auto"/>
            </w:tcBorders>
            <w:vAlign w:val="center"/>
            <w:hideMark/>
          </w:tcPr>
          <w:p w14:paraId="4DF2A33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706B37A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5C4241D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74E44525"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388BCAAE"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76B8856A"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1FE317D7"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GPAW4</w:t>
            </w:r>
          </w:p>
        </w:tc>
        <w:tc>
          <w:tcPr>
            <w:tcW w:w="986" w:type="dxa"/>
            <w:tcBorders>
              <w:top w:val="nil"/>
              <w:left w:val="nil"/>
              <w:bottom w:val="single" w:sz="4" w:space="0" w:color="auto"/>
              <w:right w:val="single" w:sz="4" w:space="0" w:color="auto"/>
            </w:tcBorders>
            <w:shd w:val="clear" w:color="auto" w:fill="auto"/>
            <w:vAlign w:val="center"/>
            <w:hideMark/>
          </w:tcPr>
          <w:p w14:paraId="66164EF9"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0.833</w:t>
            </w:r>
          </w:p>
        </w:tc>
        <w:tc>
          <w:tcPr>
            <w:tcW w:w="1304" w:type="dxa"/>
            <w:vMerge/>
            <w:tcBorders>
              <w:top w:val="nil"/>
              <w:left w:val="single" w:sz="4" w:space="0" w:color="auto"/>
              <w:bottom w:val="single" w:sz="4" w:space="0" w:color="auto"/>
              <w:right w:val="single" w:sz="4" w:space="0" w:color="auto"/>
            </w:tcBorders>
            <w:vAlign w:val="center"/>
            <w:hideMark/>
          </w:tcPr>
          <w:p w14:paraId="00E0855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40674C9E"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55F31B3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6A682622"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7AEEBE03" w14:textId="77777777" w:rsidTr="00FD1FBF">
        <w:trPr>
          <w:trHeight w:val="291"/>
        </w:trPr>
        <w:tc>
          <w:tcPr>
            <w:tcW w:w="1641" w:type="dxa"/>
            <w:vMerge w:val="restart"/>
            <w:tcBorders>
              <w:top w:val="nil"/>
              <w:left w:val="single" w:sz="4" w:space="0" w:color="auto"/>
              <w:bottom w:val="single" w:sz="4" w:space="0" w:color="auto"/>
              <w:right w:val="single" w:sz="4" w:space="0" w:color="auto"/>
            </w:tcBorders>
            <w:shd w:val="clear" w:color="auto" w:fill="auto"/>
            <w:vAlign w:val="center"/>
            <w:hideMark/>
          </w:tcPr>
          <w:p w14:paraId="65EB575D"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Green perceived value</w:t>
            </w:r>
          </w:p>
        </w:tc>
        <w:tc>
          <w:tcPr>
            <w:tcW w:w="1071" w:type="dxa"/>
            <w:tcBorders>
              <w:top w:val="nil"/>
              <w:left w:val="nil"/>
              <w:bottom w:val="single" w:sz="4" w:space="0" w:color="auto"/>
              <w:right w:val="single" w:sz="4" w:space="0" w:color="auto"/>
            </w:tcBorders>
            <w:shd w:val="clear" w:color="auto" w:fill="auto"/>
            <w:vAlign w:val="center"/>
            <w:hideMark/>
          </w:tcPr>
          <w:p w14:paraId="1083890B"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GPV1</w:t>
            </w:r>
          </w:p>
        </w:tc>
        <w:tc>
          <w:tcPr>
            <w:tcW w:w="986" w:type="dxa"/>
            <w:tcBorders>
              <w:top w:val="nil"/>
              <w:left w:val="nil"/>
              <w:bottom w:val="single" w:sz="4" w:space="0" w:color="auto"/>
              <w:right w:val="single" w:sz="4" w:space="0" w:color="auto"/>
            </w:tcBorders>
            <w:shd w:val="clear" w:color="auto" w:fill="auto"/>
            <w:vAlign w:val="center"/>
            <w:hideMark/>
          </w:tcPr>
          <w:p w14:paraId="212D20F2"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0.84</w:t>
            </w:r>
          </w:p>
        </w:tc>
        <w:tc>
          <w:tcPr>
            <w:tcW w:w="1304" w:type="dxa"/>
            <w:vMerge w:val="restart"/>
            <w:tcBorders>
              <w:top w:val="nil"/>
              <w:left w:val="single" w:sz="4" w:space="0" w:color="auto"/>
              <w:bottom w:val="single" w:sz="4" w:space="0" w:color="auto"/>
              <w:right w:val="single" w:sz="4" w:space="0" w:color="auto"/>
            </w:tcBorders>
            <w:shd w:val="clear" w:color="auto" w:fill="auto"/>
            <w:vAlign w:val="center"/>
            <w:hideMark/>
          </w:tcPr>
          <w:p w14:paraId="5B55B55C"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0.89</w:t>
            </w:r>
            <w:r>
              <w:rPr>
                <w:rFonts w:ascii="Times New Roman" w:eastAsia="Times New Roman" w:hAnsi="Times New Roman" w:cs="Times New Roman"/>
                <w:b/>
                <w:bCs/>
                <w:color w:val="000000"/>
                <w:lang w:val="en-IN" w:eastAsia="en-IN"/>
              </w:rPr>
              <w:t>0</w:t>
            </w:r>
          </w:p>
        </w:tc>
        <w:tc>
          <w:tcPr>
            <w:tcW w:w="1506" w:type="dxa"/>
            <w:vMerge w:val="restart"/>
            <w:tcBorders>
              <w:top w:val="nil"/>
              <w:left w:val="single" w:sz="4" w:space="0" w:color="auto"/>
              <w:bottom w:val="single" w:sz="4" w:space="0" w:color="auto"/>
              <w:right w:val="single" w:sz="4" w:space="0" w:color="auto"/>
            </w:tcBorders>
            <w:shd w:val="clear" w:color="auto" w:fill="auto"/>
            <w:vAlign w:val="center"/>
            <w:hideMark/>
          </w:tcPr>
          <w:p w14:paraId="021B7546"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0.893</w:t>
            </w:r>
          </w:p>
        </w:tc>
        <w:tc>
          <w:tcPr>
            <w:tcW w:w="1458" w:type="dxa"/>
            <w:vMerge w:val="restart"/>
            <w:tcBorders>
              <w:top w:val="nil"/>
              <w:left w:val="single" w:sz="4" w:space="0" w:color="auto"/>
              <w:bottom w:val="single" w:sz="4" w:space="0" w:color="auto"/>
              <w:right w:val="single" w:sz="4" w:space="0" w:color="auto"/>
            </w:tcBorders>
            <w:shd w:val="clear" w:color="auto" w:fill="auto"/>
            <w:vAlign w:val="center"/>
            <w:hideMark/>
          </w:tcPr>
          <w:p w14:paraId="726EB2A7"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0.92</w:t>
            </w:r>
            <w:r>
              <w:rPr>
                <w:rFonts w:ascii="Times New Roman" w:eastAsia="Times New Roman" w:hAnsi="Times New Roman" w:cs="Times New Roman"/>
                <w:b/>
                <w:bCs/>
                <w:color w:val="000000"/>
                <w:lang w:val="en-IN" w:eastAsia="en-IN"/>
              </w:rPr>
              <w:t>0</w:t>
            </w:r>
          </w:p>
        </w:tc>
        <w:tc>
          <w:tcPr>
            <w:tcW w:w="1288" w:type="dxa"/>
            <w:vMerge w:val="restart"/>
            <w:tcBorders>
              <w:top w:val="nil"/>
              <w:left w:val="single" w:sz="4" w:space="0" w:color="auto"/>
              <w:bottom w:val="single" w:sz="4" w:space="0" w:color="auto"/>
              <w:right w:val="single" w:sz="4" w:space="0" w:color="auto"/>
            </w:tcBorders>
            <w:shd w:val="clear" w:color="auto" w:fill="auto"/>
            <w:vAlign w:val="center"/>
            <w:hideMark/>
          </w:tcPr>
          <w:p w14:paraId="1BC8A1AA" w14:textId="77777777" w:rsidR="00D52547" w:rsidRPr="00DA19DF" w:rsidRDefault="00D52547" w:rsidP="00FD1FBF">
            <w:pPr>
              <w:spacing w:after="0" w:line="360" w:lineRule="auto"/>
              <w:jc w:val="center"/>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0.696</w:t>
            </w:r>
          </w:p>
        </w:tc>
      </w:tr>
      <w:tr w:rsidR="00D52547" w:rsidRPr="00DA19DF" w14:paraId="33DA9DD5"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33FC6F5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7647B54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GPV2</w:t>
            </w:r>
          </w:p>
        </w:tc>
        <w:tc>
          <w:tcPr>
            <w:tcW w:w="986" w:type="dxa"/>
            <w:tcBorders>
              <w:top w:val="nil"/>
              <w:left w:val="nil"/>
              <w:bottom w:val="single" w:sz="4" w:space="0" w:color="auto"/>
              <w:right w:val="single" w:sz="4" w:space="0" w:color="auto"/>
            </w:tcBorders>
            <w:shd w:val="clear" w:color="auto" w:fill="auto"/>
            <w:vAlign w:val="center"/>
            <w:hideMark/>
          </w:tcPr>
          <w:p w14:paraId="3801E40B"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0.84</w:t>
            </w:r>
          </w:p>
        </w:tc>
        <w:tc>
          <w:tcPr>
            <w:tcW w:w="1304" w:type="dxa"/>
            <w:vMerge/>
            <w:tcBorders>
              <w:top w:val="nil"/>
              <w:left w:val="single" w:sz="4" w:space="0" w:color="auto"/>
              <w:bottom w:val="single" w:sz="4" w:space="0" w:color="auto"/>
              <w:right w:val="single" w:sz="4" w:space="0" w:color="auto"/>
            </w:tcBorders>
            <w:vAlign w:val="center"/>
            <w:hideMark/>
          </w:tcPr>
          <w:p w14:paraId="3B965B07"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122EFE0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2FD31367"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4F9C223F"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00637240"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64E5D12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5F9526F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GPV3</w:t>
            </w:r>
          </w:p>
        </w:tc>
        <w:tc>
          <w:tcPr>
            <w:tcW w:w="986" w:type="dxa"/>
            <w:tcBorders>
              <w:top w:val="nil"/>
              <w:left w:val="nil"/>
              <w:bottom w:val="single" w:sz="4" w:space="0" w:color="auto"/>
              <w:right w:val="single" w:sz="4" w:space="0" w:color="auto"/>
            </w:tcBorders>
            <w:shd w:val="clear" w:color="auto" w:fill="auto"/>
            <w:vAlign w:val="center"/>
            <w:hideMark/>
          </w:tcPr>
          <w:p w14:paraId="7804F093"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0.837</w:t>
            </w:r>
          </w:p>
        </w:tc>
        <w:tc>
          <w:tcPr>
            <w:tcW w:w="1304" w:type="dxa"/>
            <w:vMerge/>
            <w:tcBorders>
              <w:top w:val="nil"/>
              <w:left w:val="single" w:sz="4" w:space="0" w:color="auto"/>
              <w:bottom w:val="single" w:sz="4" w:space="0" w:color="auto"/>
              <w:right w:val="single" w:sz="4" w:space="0" w:color="auto"/>
            </w:tcBorders>
            <w:vAlign w:val="center"/>
            <w:hideMark/>
          </w:tcPr>
          <w:p w14:paraId="708E3A99"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1B6B01E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7334102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2F5C3B80"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6F969F24"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02229F1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053D5A9F"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GPV4</w:t>
            </w:r>
          </w:p>
        </w:tc>
        <w:tc>
          <w:tcPr>
            <w:tcW w:w="986" w:type="dxa"/>
            <w:tcBorders>
              <w:top w:val="nil"/>
              <w:left w:val="nil"/>
              <w:bottom w:val="single" w:sz="4" w:space="0" w:color="auto"/>
              <w:right w:val="single" w:sz="4" w:space="0" w:color="auto"/>
            </w:tcBorders>
            <w:shd w:val="clear" w:color="auto" w:fill="auto"/>
            <w:vAlign w:val="center"/>
            <w:hideMark/>
          </w:tcPr>
          <w:p w14:paraId="1DCA48E3"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0.885</w:t>
            </w:r>
          </w:p>
        </w:tc>
        <w:tc>
          <w:tcPr>
            <w:tcW w:w="1304" w:type="dxa"/>
            <w:vMerge/>
            <w:tcBorders>
              <w:top w:val="nil"/>
              <w:left w:val="single" w:sz="4" w:space="0" w:color="auto"/>
              <w:bottom w:val="single" w:sz="4" w:space="0" w:color="auto"/>
              <w:right w:val="single" w:sz="4" w:space="0" w:color="auto"/>
            </w:tcBorders>
            <w:vAlign w:val="center"/>
            <w:hideMark/>
          </w:tcPr>
          <w:p w14:paraId="745AFCD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61A2105E"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215AC2FD"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31F71969"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2444EFE7" w14:textId="77777777" w:rsidTr="00FD1FBF">
        <w:trPr>
          <w:trHeight w:val="291"/>
        </w:trPr>
        <w:tc>
          <w:tcPr>
            <w:tcW w:w="1641" w:type="dxa"/>
            <w:vMerge/>
            <w:tcBorders>
              <w:top w:val="nil"/>
              <w:left w:val="single" w:sz="4" w:space="0" w:color="auto"/>
              <w:bottom w:val="single" w:sz="4" w:space="0" w:color="auto"/>
              <w:right w:val="single" w:sz="4" w:space="0" w:color="auto"/>
            </w:tcBorders>
            <w:vAlign w:val="center"/>
            <w:hideMark/>
          </w:tcPr>
          <w:p w14:paraId="00642BA8"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071" w:type="dxa"/>
            <w:tcBorders>
              <w:top w:val="nil"/>
              <w:left w:val="nil"/>
              <w:bottom w:val="single" w:sz="4" w:space="0" w:color="auto"/>
              <w:right w:val="single" w:sz="4" w:space="0" w:color="auto"/>
            </w:tcBorders>
            <w:shd w:val="clear" w:color="auto" w:fill="auto"/>
            <w:vAlign w:val="center"/>
            <w:hideMark/>
          </w:tcPr>
          <w:p w14:paraId="1DEB7E03"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r w:rsidRPr="00DA19DF">
              <w:rPr>
                <w:rFonts w:ascii="Times New Roman" w:eastAsia="Times New Roman" w:hAnsi="Times New Roman" w:cs="Times New Roman"/>
                <w:b/>
                <w:bCs/>
                <w:color w:val="000000"/>
                <w:lang w:val="en-IN" w:eastAsia="en-IN"/>
              </w:rPr>
              <w:t>GPV5</w:t>
            </w:r>
          </w:p>
        </w:tc>
        <w:tc>
          <w:tcPr>
            <w:tcW w:w="986" w:type="dxa"/>
            <w:tcBorders>
              <w:top w:val="nil"/>
              <w:left w:val="nil"/>
              <w:bottom w:val="single" w:sz="4" w:space="0" w:color="auto"/>
              <w:right w:val="single" w:sz="4" w:space="0" w:color="auto"/>
            </w:tcBorders>
            <w:shd w:val="clear" w:color="auto" w:fill="auto"/>
            <w:vAlign w:val="center"/>
            <w:hideMark/>
          </w:tcPr>
          <w:p w14:paraId="6E4DF27C" w14:textId="77777777" w:rsidR="00D52547" w:rsidRPr="00DA19DF" w:rsidRDefault="00D52547" w:rsidP="00FD1FBF">
            <w:pPr>
              <w:spacing w:after="0" w:line="360" w:lineRule="auto"/>
              <w:jc w:val="right"/>
              <w:rPr>
                <w:rFonts w:ascii="Times New Roman" w:eastAsia="Times New Roman" w:hAnsi="Times New Roman" w:cs="Times New Roman"/>
                <w:color w:val="000000"/>
                <w:lang w:val="en-IN" w:eastAsia="en-IN"/>
              </w:rPr>
            </w:pPr>
            <w:r w:rsidRPr="00DA19DF">
              <w:rPr>
                <w:rFonts w:ascii="Times New Roman" w:eastAsia="Times New Roman" w:hAnsi="Times New Roman" w:cs="Times New Roman"/>
                <w:color w:val="000000"/>
                <w:lang w:val="en-IN" w:eastAsia="en-IN"/>
              </w:rPr>
              <w:t>0.766</w:t>
            </w:r>
          </w:p>
        </w:tc>
        <w:tc>
          <w:tcPr>
            <w:tcW w:w="1304" w:type="dxa"/>
            <w:vMerge/>
            <w:tcBorders>
              <w:top w:val="nil"/>
              <w:left w:val="single" w:sz="4" w:space="0" w:color="auto"/>
              <w:bottom w:val="single" w:sz="4" w:space="0" w:color="auto"/>
              <w:right w:val="single" w:sz="4" w:space="0" w:color="auto"/>
            </w:tcBorders>
            <w:vAlign w:val="center"/>
            <w:hideMark/>
          </w:tcPr>
          <w:p w14:paraId="3F5C6C8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506" w:type="dxa"/>
            <w:vMerge/>
            <w:tcBorders>
              <w:top w:val="nil"/>
              <w:left w:val="single" w:sz="4" w:space="0" w:color="auto"/>
              <w:bottom w:val="single" w:sz="4" w:space="0" w:color="auto"/>
              <w:right w:val="single" w:sz="4" w:space="0" w:color="auto"/>
            </w:tcBorders>
            <w:vAlign w:val="center"/>
            <w:hideMark/>
          </w:tcPr>
          <w:p w14:paraId="57BBEC5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458" w:type="dxa"/>
            <w:vMerge/>
            <w:tcBorders>
              <w:top w:val="nil"/>
              <w:left w:val="single" w:sz="4" w:space="0" w:color="auto"/>
              <w:bottom w:val="single" w:sz="4" w:space="0" w:color="auto"/>
              <w:right w:val="single" w:sz="4" w:space="0" w:color="auto"/>
            </w:tcBorders>
            <w:vAlign w:val="center"/>
            <w:hideMark/>
          </w:tcPr>
          <w:p w14:paraId="5F662D54"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c>
          <w:tcPr>
            <w:tcW w:w="1288" w:type="dxa"/>
            <w:vMerge/>
            <w:tcBorders>
              <w:top w:val="nil"/>
              <w:left w:val="single" w:sz="4" w:space="0" w:color="auto"/>
              <w:bottom w:val="single" w:sz="4" w:space="0" w:color="auto"/>
              <w:right w:val="single" w:sz="4" w:space="0" w:color="auto"/>
            </w:tcBorders>
            <w:vAlign w:val="center"/>
            <w:hideMark/>
          </w:tcPr>
          <w:p w14:paraId="6DE5CF0C" w14:textId="77777777" w:rsidR="00D52547" w:rsidRPr="00DA19DF" w:rsidRDefault="00D52547" w:rsidP="00FD1FBF">
            <w:pPr>
              <w:spacing w:after="0" w:line="360" w:lineRule="auto"/>
              <w:rPr>
                <w:rFonts w:ascii="Times New Roman" w:eastAsia="Times New Roman" w:hAnsi="Times New Roman" w:cs="Times New Roman"/>
                <w:b/>
                <w:bCs/>
                <w:color w:val="000000"/>
                <w:lang w:val="en-IN" w:eastAsia="en-IN"/>
              </w:rPr>
            </w:pPr>
          </w:p>
        </w:tc>
      </w:tr>
      <w:tr w:rsidR="00D52547" w:rsidRPr="00DA19DF" w14:paraId="35A7D188" w14:textId="77777777" w:rsidTr="00FD1FBF">
        <w:trPr>
          <w:trHeight w:val="273"/>
        </w:trPr>
        <w:tc>
          <w:tcPr>
            <w:tcW w:w="9254" w:type="dxa"/>
            <w:gridSpan w:val="7"/>
            <w:tcBorders>
              <w:top w:val="single" w:sz="4" w:space="0" w:color="auto"/>
              <w:left w:val="nil"/>
              <w:bottom w:val="nil"/>
              <w:right w:val="nil"/>
            </w:tcBorders>
            <w:shd w:val="clear" w:color="auto" w:fill="auto"/>
            <w:noWrap/>
            <w:vAlign w:val="bottom"/>
            <w:hideMark/>
          </w:tcPr>
          <w:p w14:paraId="03B4442B" w14:textId="77777777" w:rsidR="00D52547" w:rsidRPr="007A2909" w:rsidRDefault="00D52547" w:rsidP="00FD1FBF">
            <w:pPr>
              <w:spacing w:after="0" w:line="360" w:lineRule="auto"/>
              <w:jc w:val="center"/>
              <w:rPr>
                <w:rFonts w:ascii="Times New Roman" w:eastAsia="Times New Roman" w:hAnsi="Times New Roman" w:cs="Times New Roman"/>
                <w:b/>
                <w:bCs/>
                <w:color w:val="000000"/>
                <w:sz w:val="20"/>
                <w:szCs w:val="20"/>
                <w:lang w:val="en-IN" w:eastAsia="en-IN"/>
              </w:rPr>
            </w:pPr>
            <w:r w:rsidRPr="007A2909">
              <w:rPr>
                <w:rFonts w:ascii="Times New Roman" w:eastAsia="Times New Roman" w:hAnsi="Times New Roman" w:cs="Times New Roman"/>
                <w:b/>
                <w:bCs/>
                <w:color w:val="000000"/>
                <w:sz w:val="20"/>
                <w:szCs w:val="20"/>
                <w:lang w:val="en-IN" w:eastAsia="en-IN"/>
              </w:rPr>
              <w:t>Table 2: Loading, Cro</w:t>
            </w:r>
            <w:r>
              <w:rPr>
                <w:rFonts w:ascii="Times New Roman" w:eastAsia="Times New Roman" w:hAnsi="Times New Roman" w:cs="Times New Roman"/>
                <w:b/>
                <w:bCs/>
                <w:color w:val="000000"/>
                <w:sz w:val="20"/>
                <w:szCs w:val="20"/>
                <w:lang w:val="en-IN" w:eastAsia="en-IN"/>
              </w:rPr>
              <w:t>n</w:t>
            </w:r>
            <w:r w:rsidRPr="007A2909">
              <w:rPr>
                <w:rFonts w:ascii="Times New Roman" w:eastAsia="Times New Roman" w:hAnsi="Times New Roman" w:cs="Times New Roman"/>
                <w:b/>
                <w:bCs/>
                <w:color w:val="000000"/>
                <w:sz w:val="20"/>
                <w:szCs w:val="20"/>
                <w:lang w:val="en-IN" w:eastAsia="en-IN"/>
              </w:rPr>
              <w:t>bach’s alpha, CR and AVE </w:t>
            </w:r>
          </w:p>
        </w:tc>
      </w:tr>
    </w:tbl>
    <w:p w14:paraId="56C4AF8B" w14:textId="522CD06D" w:rsidR="00D52547" w:rsidRPr="00D11DE5" w:rsidRDefault="00D52547" w:rsidP="00D52547">
      <w:pPr>
        <w:spacing w:after="0" w:line="360" w:lineRule="auto"/>
        <w:jc w:val="both"/>
        <w:rPr>
          <w:rFonts w:ascii="Times New Roman" w:hAnsi="Times New Roman" w:cs="Times New Roman"/>
          <w:b/>
          <w:bCs/>
          <w:color w:val="FF0000"/>
          <w:sz w:val="24"/>
          <w:szCs w:val="24"/>
        </w:rPr>
      </w:pPr>
    </w:p>
    <w:p w14:paraId="528F5C9C" w14:textId="77777777" w:rsidR="00D52547" w:rsidRDefault="00D52547" w:rsidP="00D52547">
      <w:pPr>
        <w:spacing w:after="0" w:line="360" w:lineRule="auto"/>
        <w:jc w:val="both"/>
        <w:rPr>
          <w:rFonts w:ascii="Times New Roman" w:hAnsi="Times New Roman" w:cs="Times New Roman"/>
          <w:color w:val="000000" w:themeColor="text1"/>
          <w:sz w:val="24"/>
          <w:szCs w:val="24"/>
        </w:rPr>
      </w:pPr>
    </w:p>
    <w:tbl>
      <w:tblPr>
        <w:tblW w:w="8280" w:type="dxa"/>
        <w:jc w:val="center"/>
        <w:tblLook w:val="04A0" w:firstRow="1" w:lastRow="0" w:firstColumn="1" w:lastColumn="0" w:noHBand="0" w:noVBand="1"/>
      </w:tblPr>
      <w:tblGrid>
        <w:gridCol w:w="960"/>
        <w:gridCol w:w="1220"/>
        <w:gridCol w:w="1220"/>
        <w:gridCol w:w="1220"/>
        <w:gridCol w:w="1220"/>
        <w:gridCol w:w="1220"/>
        <w:gridCol w:w="1220"/>
      </w:tblGrid>
      <w:tr w:rsidR="00D52547" w:rsidRPr="00AE33B0" w14:paraId="7052F333" w14:textId="77777777" w:rsidTr="00FD1FBF">
        <w:trPr>
          <w:trHeight w:val="315"/>
          <w:jc w:val="center"/>
        </w:trPr>
        <w:tc>
          <w:tcPr>
            <w:tcW w:w="960"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60E0B9D7"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lastRenderedPageBreak/>
              <w:t> </w:t>
            </w:r>
          </w:p>
        </w:tc>
        <w:tc>
          <w:tcPr>
            <w:tcW w:w="1220" w:type="dxa"/>
            <w:tcBorders>
              <w:top w:val="single" w:sz="8" w:space="0" w:color="000000"/>
              <w:left w:val="nil"/>
              <w:bottom w:val="single" w:sz="8" w:space="0" w:color="000000"/>
              <w:right w:val="single" w:sz="8" w:space="0" w:color="000000"/>
            </w:tcBorders>
            <w:shd w:val="clear" w:color="auto" w:fill="auto"/>
            <w:vAlign w:val="center"/>
            <w:hideMark/>
          </w:tcPr>
          <w:p w14:paraId="28465FE6"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GPA</w:t>
            </w:r>
          </w:p>
        </w:tc>
        <w:tc>
          <w:tcPr>
            <w:tcW w:w="1220" w:type="dxa"/>
            <w:tcBorders>
              <w:top w:val="single" w:sz="8" w:space="0" w:color="000000"/>
              <w:left w:val="nil"/>
              <w:bottom w:val="single" w:sz="8" w:space="0" w:color="000000"/>
              <w:right w:val="single" w:sz="8" w:space="0" w:color="000000"/>
            </w:tcBorders>
            <w:shd w:val="clear" w:color="auto" w:fill="auto"/>
            <w:vAlign w:val="center"/>
            <w:hideMark/>
          </w:tcPr>
          <w:p w14:paraId="2ED9B886"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GPAW</w:t>
            </w:r>
          </w:p>
        </w:tc>
        <w:tc>
          <w:tcPr>
            <w:tcW w:w="1220" w:type="dxa"/>
            <w:tcBorders>
              <w:top w:val="single" w:sz="8" w:space="0" w:color="000000"/>
              <w:left w:val="nil"/>
              <w:bottom w:val="single" w:sz="8" w:space="0" w:color="000000"/>
              <w:right w:val="single" w:sz="8" w:space="0" w:color="000000"/>
            </w:tcBorders>
            <w:shd w:val="clear" w:color="auto" w:fill="auto"/>
            <w:vAlign w:val="center"/>
            <w:hideMark/>
          </w:tcPr>
          <w:p w14:paraId="7188A878"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GPI</w:t>
            </w:r>
          </w:p>
        </w:tc>
        <w:tc>
          <w:tcPr>
            <w:tcW w:w="1220" w:type="dxa"/>
            <w:tcBorders>
              <w:top w:val="single" w:sz="8" w:space="0" w:color="000000"/>
              <w:left w:val="nil"/>
              <w:bottom w:val="single" w:sz="8" w:space="0" w:color="000000"/>
              <w:right w:val="single" w:sz="8" w:space="0" w:color="000000"/>
            </w:tcBorders>
            <w:shd w:val="clear" w:color="auto" w:fill="auto"/>
            <w:vAlign w:val="center"/>
            <w:hideMark/>
          </w:tcPr>
          <w:p w14:paraId="22B401DA"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GPP</w:t>
            </w:r>
          </w:p>
        </w:tc>
        <w:tc>
          <w:tcPr>
            <w:tcW w:w="1220" w:type="dxa"/>
            <w:tcBorders>
              <w:top w:val="single" w:sz="8" w:space="0" w:color="000000"/>
              <w:left w:val="nil"/>
              <w:bottom w:val="single" w:sz="8" w:space="0" w:color="000000"/>
              <w:right w:val="single" w:sz="8" w:space="0" w:color="000000"/>
            </w:tcBorders>
            <w:shd w:val="clear" w:color="auto" w:fill="auto"/>
            <w:vAlign w:val="center"/>
            <w:hideMark/>
          </w:tcPr>
          <w:p w14:paraId="6EB7BE37"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GPQ</w:t>
            </w:r>
          </w:p>
        </w:tc>
        <w:tc>
          <w:tcPr>
            <w:tcW w:w="1220" w:type="dxa"/>
            <w:tcBorders>
              <w:top w:val="single" w:sz="8" w:space="0" w:color="000000"/>
              <w:left w:val="nil"/>
              <w:bottom w:val="single" w:sz="8" w:space="0" w:color="000000"/>
              <w:right w:val="single" w:sz="8" w:space="0" w:color="000000"/>
            </w:tcBorders>
            <w:shd w:val="clear" w:color="auto" w:fill="auto"/>
            <w:vAlign w:val="center"/>
            <w:hideMark/>
          </w:tcPr>
          <w:p w14:paraId="1A0942C3"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GPV</w:t>
            </w:r>
          </w:p>
        </w:tc>
      </w:tr>
      <w:tr w:rsidR="00D52547" w:rsidRPr="00AE33B0" w14:paraId="3A3EF1FB" w14:textId="77777777" w:rsidTr="00FD1FBF">
        <w:trPr>
          <w:trHeight w:val="315"/>
          <w:jc w:val="center"/>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3948ECDB"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GPA</w:t>
            </w:r>
          </w:p>
        </w:tc>
        <w:tc>
          <w:tcPr>
            <w:tcW w:w="1220" w:type="dxa"/>
            <w:tcBorders>
              <w:top w:val="nil"/>
              <w:left w:val="nil"/>
              <w:bottom w:val="single" w:sz="8" w:space="0" w:color="000000"/>
              <w:right w:val="single" w:sz="8" w:space="0" w:color="000000"/>
            </w:tcBorders>
            <w:shd w:val="clear" w:color="auto" w:fill="auto"/>
            <w:vAlign w:val="center"/>
            <w:hideMark/>
          </w:tcPr>
          <w:p w14:paraId="3DB354D1"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 xml:space="preserve">         0.827 </w:t>
            </w:r>
          </w:p>
        </w:tc>
        <w:tc>
          <w:tcPr>
            <w:tcW w:w="1220" w:type="dxa"/>
            <w:tcBorders>
              <w:top w:val="nil"/>
              <w:left w:val="nil"/>
              <w:bottom w:val="single" w:sz="8" w:space="0" w:color="000000"/>
              <w:right w:val="single" w:sz="8" w:space="0" w:color="000000"/>
            </w:tcBorders>
            <w:shd w:val="clear" w:color="auto" w:fill="auto"/>
            <w:vAlign w:val="center"/>
            <w:hideMark/>
          </w:tcPr>
          <w:p w14:paraId="23C9A5CD"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09EA7514"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029A3E4F"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72551F75"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46A4C5A4"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r>
      <w:tr w:rsidR="00D52547" w:rsidRPr="00AE33B0" w14:paraId="5F8ABA04" w14:textId="77777777" w:rsidTr="00FD1FBF">
        <w:trPr>
          <w:trHeight w:val="315"/>
          <w:jc w:val="center"/>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1BD5F603"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GPAW</w:t>
            </w:r>
          </w:p>
        </w:tc>
        <w:tc>
          <w:tcPr>
            <w:tcW w:w="1220" w:type="dxa"/>
            <w:tcBorders>
              <w:top w:val="nil"/>
              <w:left w:val="nil"/>
              <w:bottom w:val="single" w:sz="8" w:space="0" w:color="000000"/>
              <w:right w:val="single" w:sz="8" w:space="0" w:color="000000"/>
            </w:tcBorders>
            <w:shd w:val="clear" w:color="auto" w:fill="auto"/>
            <w:vAlign w:val="center"/>
            <w:hideMark/>
          </w:tcPr>
          <w:p w14:paraId="7A4BA408"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0.790 </w:t>
            </w:r>
          </w:p>
        </w:tc>
        <w:tc>
          <w:tcPr>
            <w:tcW w:w="1220" w:type="dxa"/>
            <w:tcBorders>
              <w:top w:val="nil"/>
              <w:left w:val="nil"/>
              <w:bottom w:val="single" w:sz="8" w:space="0" w:color="000000"/>
              <w:right w:val="single" w:sz="8" w:space="0" w:color="000000"/>
            </w:tcBorders>
            <w:shd w:val="clear" w:color="auto" w:fill="auto"/>
            <w:vAlign w:val="center"/>
            <w:hideMark/>
          </w:tcPr>
          <w:p w14:paraId="42E0CA08"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 xml:space="preserve">         0.797 </w:t>
            </w:r>
          </w:p>
        </w:tc>
        <w:tc>
          <w:tcPr>
            <w:tcW w:w="1220" w:type="dxa"/>
            <w:tcBorders>
              <w:top w:val="nil"/>
              <w:left w:val="nil"/>
              <w:bottom w:val="single" w:sz="8" w:space="0" w:color="000000"/>
              <w:right w:val="single" w:sz="8" w:space="0" w:color="000000"/>
            </w:tcBorders>
            <w:shd w:val="clear" w:color="auto" w:fill="auto"/>
            <w:vAlign w:val="center"/>
            <w:hideMark/>
          </w:tcPr>
          <w:p w14:paraId="44B369F3"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31F46F56"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09600AD7"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448C905B"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r>
      <w:tr w:rsidR="00D52547" w:rsidRPr="00AE33B0" w14:paraId="3BBB7C05" w14:textId="77777777" w:rsidTr="00FD1FBF">
        <w:trPr>
          <w:trHeight w:val="315"/>
          <w:jc w:val="center"/>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680F05D1"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GPI</w:t>
            </w:r>
          </w:p>
        </w:tc>
        <w:tc>
          <w:tcPr>
            <w:tcW w:w="1220" w:type="dxa"/>
            <w:tcBorders>
              <w:top w:val="nil"/>
              <w:left w:val="nil"/>
              <w:bottom w:val="single" w:sz="8" w:space="0" w:color="000000"/>
              <w:right w:val="single" w:sz="8" w:space="0" w:color="000000"/>
            </w:tcBorders>
            <w:shd w:val="clear" w:color="auto" w:fill="auto"/>
            <w:vAlign w:val="center"/>
            <w:hideMark/>
          </w:tcPr>
          <w:p w14:paraId="235EFF04"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0.725 </w:t>
            </w:r>
          </w:p>
        </w:tc>
        <w:tc>
          <w:tcPr>
            <w:tcW w:w="1220" w:type="dxa"/>
            <w:tcBorders>
              <w:top w:val="nil"/>
              <w:left w:val="nil"/>
              <w:bottom w:val="single" w:sz="8" w:space="0" w:color="000000"/>
              <w:right w:val="single" w:sz="8" w:space="0" w:color="000000"/>
            </w:tcBorders>
            <w:shd w:val="clear" w:color="auto" w:fill="auto"/>
            <w:vAlign w:val="center"/>
            <w:hideMark/>
          </w:tcPr>
          <w:p w14:paraId="0E69F900"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0.772 </w:t>
            </w:r>
          </w:p>
        </w:tc>
        <w:tc>
          <w:tcPr>
            <w:tcW w:w="1220" w:type="dxa"/>
            <w:tcBorders>
              <w:top w:val="nil"/>
              <w:left w:val="nil"/>
              <w:bottom w:val="single" w:sz="8" w:space="0" w:color="000000"/>
              <w:right w:val="single" w:sz="8" w:space="0" w:color="000000"/>
            </w:tcBorders>
            <w:shd w:val="clear" w:color="auto" w:fill="auto"/>
            <w:vAlign w:val="center"/>
            <w:hideMark/>
          </w:tcPr>
          <w:p w14:paraId="12821F7D"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 xml:space="preserve">         0.753 </w:t>
            </w:r>
          </w:p>
        </w:tc>
        <w:tc>
          <w:tcPr>
            <w:tcW w:w="1220" w:type="dxa"/>
            <w:tcBorders>
              <w:top w:val="nil"/>
              <w:left w:val="nil"/>
              <w:bottom w:val="single" w:sz="8" w:space="0" w:color="000000"/>
              <w:right w:val="single" w:sz="8" w:space="0" w:color="000000"/>
            </w:tcBorders>
            <w:shd w:val="clear" w:color="auto" w:fill="auto"/>
            <w:vAlign w:val="center"/>
            <w:hideMark/>
          </w:tcPr>
          <w:p w14:paraId="24FEB183"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59ECC3C8"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6B1FBDA6"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r>
      <w:tr w:rsidR="00D52547" w:rsidRPr="00AE33B0" w14:paraId="70F7C83C" w14:textId="77777777" w:rsidTr="00FD1FBF">
        <w:trPr>
          <w:trHeight w:val="315"/>
          <w:jc w:val="center"/>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2291A941"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GPP</w:t>
            </w:r>
          </w:p>
        </w:tc>
        <w:tc>
          <w:tcPr>
            <w:tcW w:w="1220" w:type="dxa"/>
            <w:tcBorders>
              <w:top w:val="nil"/>
              <w:left w:val="nil"/>
              <w:bottom w:val="single" w:sz="8" w:space="0" w:color="000000"/>
              <w:right w:val="single" w:sz="8" w:space="0" w:color="000000"/>
            </w:tcBorders>
            <w:shd w:val="clear" w:color="auto" w:fill="auto"/>
            <w:vAlign w:val="center"/>
            <w:hideMark/>
          </w:tcPr>
          <w:p w14:paraId="4916E97F"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0.787 </w:t>
            </w:r>
          </w:p>
        </w:tc>
        <w:tc>
          <w:tcPr>
            <w:tcW w:w="1220" w:type="dxa"/>
            <w:tcBorders>
              <w:top w:val="nil"/>
              <w:left w:val="nil"/>
              <w:bottom w:val="single" w:sz="8" w:space="0" w:color="000000"/>
              <w:right w:val="single" w:sz="8" w:space="0" w:color="000000"/>
            </w:tcBorders>
            <w:shd w:val="clear" w:color="auto" w:fill="auto"/>
            <w:vAlign w:val="center"/>
            <w:hideMark/>
          </w:tcPr>
          <w:p w14:paraId="0F088089"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0.755 </w:t>
            </w:r>
          </w:p>
        </w:tc>
        <w:tc>
          <w:tcPr>
            <w:tcW w:w="1220" w:type="dxa"/>
            <w:tcBorders>
              <w:top w:val="nil"/>
              <w:left w:val="nil"/>
              <w:bottom w:val="single" w:sz="8" w:space="0" w:color="000000"/>
              <w:right w:val="single" w:sz="8" w:space="0" w:color="000000"/>
            </w:tcBorders>
            <w:shd w:val="clear" w:color="auto" w:fill="auto"/>
            <w:vAlign w:val="center"/>
            <w:hideMark/>
          </w:tcPr>
          <w:p w14:paraId="5437C19D"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0.770 </w:t>
            </w:r>
          </w:p>
        </w:tc>
        <w:tc>
          <w:tcPr>
            <w:tcW w:w="1220" w:type="dxa"/>
            <w:tcBorders>
              <w:top w:val="nil"/>
              <w:left w:val="nil"/>
              <w:bottom w:val="single" w:sz="8" w:space="0" w:color="000000"/>
              <w:right w:val="single" w:sz="8" w:space="0" w:color="000000"/>
            </w:tcBorders>
            <w:shd w:val="clear" w:color="auto" w:fill="auto"/>
            <w:vAlign w:val="center"/>
            <w:hideMark/>
          </w:tcPr>
          <w:p w14:paraId="7A0B8690"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 xml:space="preserve">         0.866 </w:t>
            </w:r>
          </w:p>
        </w:tc>
        <w:tc>
          <w:tcPr>
            <w:tcW w:w="1220" w:type="dxa"/>
            <w:tcBorders>
              <w:top w:val="nil"/>
              <w:left w:val="nil"/>
              <w:bottom w:val="single" w:sz="8" w:space="0" w:color="000000"/>
              <w:right w:val="single" w:sz="8" w:space="0" w:color="000000"/>
            </w:tcBorders>
            <w:shd w:val="clear" w:color="auto" w:fill="auto"/>
            <w:vAlign w:val="center"/>
            <w:hideMark/>
          </w:tcPr>
          <w:p w14:paraId="27363D0C"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c>
          <w:tcPr>
            <w:tcW w:w="1220" w:type="dxa"/>
            <w:tcBorders>
              <w:top w:val="nil"/>
              <w:left w:val="nil"/>
              <w:bottom w:val="single" w:sz="8" w:space="0" w:color="000000"/>
              <w:right w:val="single" w:sz="8" w:space="0" w:color="000000"/>
            </w:tcBorders>
            <w:shd w:val="clear" w:color="auto" w:fill="auto"/>
            <w:vAlign w:val="center"/>
            <w:hideMark/>
          </w:tcPr>
          <w:p w14:paraId="66D0BD37"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r>
      <w:tr w:rsidR="00D52547" w:rsidRPr="00AE33B0" w14:paraId="2AF6198B" w14:textId="77777777" w:rsidTr="00FD1FBF">
        <w:trPr>
          <w:trHeight w:val="315"/>
          <w:jc w:val="center"/>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6CC99D28"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GPQ</w:t>
            </w:r>
          </w:p>
        </w:tc>
        <w:tc>
          <w:tcPr>
            <w:tcW w:w="1220" w:type="dxa"/>
            <w:tcBorders>
              <w:top w:val="nil"/>
              <w:left w:val="nil"/>
              <w:bottom w:val="single" w:sz="8" w:space="0" w:color="000000"/>
              <w:right w:val="single" w:sz="8" w:space="0" w:color="000000"/>
            </w:tcBorders>
            <w:shd w:val="clear" w:color="auto" w:fill="auto"/>
            <w:vAlign w:val="center"/>
            <w:hideMark/>
          </w:tcPr>
          <w:p w14:paraId="0D9EEF03"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0.821 </w:t>
            </w:r>
          </w:p>
        </w:tc>
        <w:tc>
          <w:tcPr>
            <w:tcW w:w="1220" w:type="dxa"/>
            <w:tcBorders>
              <w:top w:val="nil"/>
              <w:left w:val="nil"/>
              <w:bottom w:val="single" w:sz="8" w:space="0" w:color="000000"/>
              <w:right w:val="single" w:sz="8" w:space="0" w:color="000000"/>
            </w:tcBorders>
            <w:shd w:val="clear" w:color="auto" w:fill="auto"/>
            <w:vAlign w:val="center"/>
            <w:hideMark/>
          </w:tcPr>
          <w:p w14:paraId="2543F3B9"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0.724 </w:t>
            </w:r>
          </w:p>
        </w:tc>
        <w:tc>
          <w:tcPr>
            <w:tcW w:w="1220" w:type="dxa"/>
            <w:tcBorders>
              <w:top w:val="nil"/>
              <w:left w:val="nil"/>
              <w:bottom w:val="single" w:sz="8" w:space="0" w:color="000000"/>
              <w:right w:val="single" w:sz="8" w:space="0" w:color="000000"/>
            </w:tcBorders>
            <w:shd w:val="clear" w:color="auto" w:fill="auto"/>
            <w:vAlign w:val="center"/>
            <w:hideMark/>
          </w:tcPr>
          <w:p w14:paraId="3AE9CB70"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0.751 </w:t>
            </w:r>
          </w:p>
        </w:tc>
        <w:tc>
          <w:tcPr>
            <w:tcW w:w="1220" w:type="dxa"/>
            <w:tcBorders>
              <w:top w:val="nil"/>
              <w:left w:val="nil"/>
              <w:bottom w:val="single" w:sz="8" w:space="0" w:color="000000"/>
              <w:right w:val="single" w:sz="8" w:space="0" w:color="000000"/>
            </w:tcBorders>
            <w:shd w:val="clear" w:color="auto" w:fill="auto"/>
            <w:vAlign w:val="center"/>
            <w:hideMark/>
          </w:tcPr>
          <w:p w14:paraId="362E4940"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0.794 </w:t>
            </w:r>
          </w:p>
        </w:tc>
        <w:tc>
          <w:tcPr>
            <w:tcW w:w="1220" w:type="dxa"/>
            <w:tcBorders>
              <w:top w:val="nil"/>
              <w:left w:val="nil"/>
              <w:bottom w:val="single" w:sz="8" w:space="0" w:color="000000"/>
              <w:right w:val="single" w:sz="8" w:space="0" w:color="000000"/>
            </w:tcBorders>
            <w:shd w:val="clear" w:color="auto" w:fill="auto"/>
            <w:vAlign w:val="center"/>
            <w:hideMark/>
          </w:tcPr>
          <w:p w14:paraId="28BCF39E"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 xml:space="preserve">         0.835 </w:t>
            </w:r>
          </w:p>
        </w:tc>
        <w:tc>
          <w:tcPr>
            <w:tcW w:w="1220" w:type="dxa"/>
            <w:tcBorders>
              <w:top w:val="nil"/>
              <w:left w:val="nil"/>
              <w:bottom w:val="single" w:sz="8" w:space="0" w:color="000000"/>
              <w:right w:val="single" w:sz="8" w:space="0" w:color="000000"/>
            </w:tcBorders>
            <w:shd w:val="clear" w:color="auto" w:fill="auto"/>
            <w:vAlign w:val="center"/>
            <w:hideMark/>
          </w:tcPr>
          <w:p w14:paraId="73DAC64B"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w:t>
            </w:r>
          </w:p>
        </w:tc>
      </w:tr>
      <w:tr w:rsidR="00D52547" w:rsidRPr="00AE33B0" w14:paraId="5F0BFFF5" w14:textId="77777777" w:rsidTr="00FD1FBF">
        <w:trPr>
          <w:trHeight w:val="315"/>
          <w:jc w:val="center"/>
        </w:trPr>
        <w:tc>
          <w:tcPr>
            <w:tcW w:w="960" w:type="dxa"/>
            <w:tcBorders>
              <w:top w:val="nil"/>
              <w:left w:val="single" w:sz="8" w:space="0" w:color="000000"/>
              <w:bottom w:val="single" w:sz="8" w:space="0" w:color="000000"/>
              <w:right w:val="single" w:sz="8" w:space="0" w:color="000000"/>
            </w:tcBorders>
            <w:shd w:val="clear" w:color="auto" w:fill="auto"/>
            <w:vAlign w:val="center"/>
            <w:hideMark/>
          </w:tcPr>
          <w:p w14:paraId="3E3EAB5C" w14:textId="77777777" w:rsidR="00D52547" w:rsidRPr="00AE33B0" w:rsidRDefault="00D52547" w:rsidP="00FD1FBF">
            <w:pPr>
              <w:spacing w:after="0" w:line="360" w:lineRule="auto"/>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GPV</w:t>
            </w:r>
          </w:p>
        </w:tc>
        <w:tc>
          <w:tcPr>
            <w:tcW w:w="1220" w:type="dxa"/>
            <w:tcBorders>
              <w:top w:val="nil"/>
              <w:left w:val="nil"/>
              <w:bottom w:val="single" w:sz="8" w:space="0" w:color="000000"/>
              <w:right w:val="single" w:sz="8" w:space="0" w:color="000000"/>
            </w:tcBorders>
            <w:shd w:val="clear" w:color="auto" w:fill="auto"/>
            <w:vAlign w:val="center"/>
            <w:hideMark/>
          </w:tcPr>
          <w:p w14:paraId="0540B54D"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0.811 </w:t>
            </w:r>
          </w:p>
        </w:tc>
        <w:tc>
          <w:tcPr>
            <w:tcW w:w="1220" w:type="dxa"/>
            <w:tcBorders>
              <w:top w:val="nil"/>
              <w:left w:val="nil"/>
              <w:bottom w:val="single" w:sz="8" w:space="0" w:color="000000"/>
              <w:right w:val="single" w:sz="8" w:space="0" w:color="000000"/>
            </w:tcBorders>
            <w:shd w:val="clear" w:color="auto" w:fill="auto"/>
            <w:vAlign w:val="center"/>
            <w:hideMark/>
          </w:tcPr>
          <w:p w14:paraId="1E780C63"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0.732 </w:t>
            </w:r>
          </w:p>
        </w:tc>
        <w:tc>
          <w:tcPr>
            <w:tcW w:w="1220" w:type="dxa"/>
            <w:tcBorders>
              <w:top w:val="nil"/>
              <w:left w:val="nil"/>
              <w:bottom w:val="single" w:sz="8" w:space="0" w:color="000000"/>
              <w:right w:val="single" w:sz="8" w:space="0" w:color="000000"/>
            </w:tcBorders>
            <w:shd w:val="clear" w:color="auto" w:fill="auto"/>
            <w:vAlign w:val="center"/>
            <w:hideMark/>
          </w:tcPr>
          <w:p w14:paraId="7E7FFB64"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0.712 </w:t>
            </w:r>
          </w:p>
        </w:tc>
        <w:tc>
          <w:tcPr>
            <w:tcW w:w="1220" w:type="dxa"/>
            <w:tcBorders>
              <w:top w:val="nil"/>
              <w:left w:val="nil"/>
              <w:bottom w:val="single" w:sz="8" w:space="0" w:color="000000"/>
              <w:right w:val="single" w:sz="8" w:space="0" w:color="000000"/>
            </w:tcBorders>
            <w:shd w:val="clear" w:color="auto" w:fill="auto"/>
            <w:vAlign w:val="center"/>
            <w:hideMark/>
          </w:tcPr>
          <w:p w14:paraId="0EDC2BD5"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0.821 </w:t>
            </w:r>
          </w:p>
        </w:tc>
        <w:tc>
          <w:tcPr>
            <w:tcW w:w="1220" w:type="dxa"/>
            <w:tcBorders>
              <w:top w:val="nil"/>
              <w:left w:val="nil"/>
              <w:bottom w:val="single" w:sz="8" w:space="0" w:color="000000"/>
              <w:right w:val="single" w:sz="8" w:space="0" w:color="000000"/>
            </w:tcBorders>
            <w:shd w:val="clear" w:color="auto" w:fill="auto"/>
            <w:vAlign w:val="center"/>
            <w:hideMark/>
          </w:tcPr>
          <w:p w14:paraId="2F8A51A3" w14:textId="77777777" w:rsidR="00D52547" w:rsidRPr="00AE33B0" w:rsidRDefault="00D52547" w:rsidP="00FD1FBF">
            <w:pPr>
              <w:spacing w:after="0" w:line="360" w:lineRule="auto"/>
              <w:jc w:val="right"/>
              <w:rPr>
                <w:rFonts w:ascii="Times New Roman" w:eastAsia="Times New Roman" w:hAnsi="Times New Roman" w:cs="Times New Roman"/>
                <w:color w:val="000000"/>
                <w:lang w:val="en-IN" w:eastAsia="en-IN"/>
              </w:rPr>
            </w:pPr>
            <w:r w:rsidRPr="00AE33B0">
              <w:rPr>
                <w:rFonts w:ascii="Times New Roman" w:eastAsia="Times New Roman" w:hAnsi="Times New Roman" w:cs="Times New Roman"/>
                <w:color w:val="000000"/>
                <w:lang w:val="en-IN" w:eastAsia="en-IN"/>
              </w:rPr>
              <w:t xml:space="preserve">         0.812 </w:t>
            </w:r>
          </w:p>
        </w:tc>
        <w:tc>
          <w:tcPr>
            <w:tcW w:w="1220" w:type="dxa"/>
            <w:tcBorders>
              <w:top w:val="nil"/>
              <w:left w:val="nil"/>
              <w:bottom w:val="single" w:sz="8" w:space="0" w:color="000000"/>
              <w:right w:val="single" w:sz="8" w:space="0" w:color="000000"/>
            </w:tcBorders>
            <w:shd w:val="clear" w:color="auto" w:fill="auto"/>
            <w:vAlign w:val="center"/>
            <w:hideMark/>
          </w:tcPr>
          <w:p w14:paraId="686AAA16" w14:textId="77777777" w:rsidR="00D52547" w:rsidRPr="00AE33B0" w:rsidRDefault="00D52547" w:rsidP="00FD1FBF">
            <w:pPr>
              <w:spacing w:after="0" w:line="360" w:lineRule="auto"/>
              <w:jc w:val="right"/>
              <w:rPr>
                <w:rFonts w:ascii="Times New Roman" w:eastAsia="Times New Roman" w:hAnsi="Times New Roman" w:cs="Times New Roman"/>
                <w:b/>
                <w:bCs/>
                <w:color w:val="000000"/>
                <w:lang w:val="en-IN" w:eastAsia="en-IN"/>
              </w:rPr>
            </w:pPr>
            <w:r w:rsidRPr="00AE33B0">
              <w:rPr>
                <w:rFonts w:ascii="Times New Roman" w:eastAsia="Times New Roman" w:hAnsi="Times New Roman" w:cs="Times New Roman"/>
                <w:b/>
                <w:bCs/>
                <w:color w:val="000000"/>
                <w:lang w:val="en-IN" w:eastAsia="en-IN"/>
              </w:rPr>
              <w:t xml:space="preserve">         0.834 </w:t>
            </w:r>
          </w:p>
        </w:tc>
      </w:tr>
      <w:tr w:rsidR="00D52547" w:rsidRPr="00AE33B0" w14:paraId="15D204E9" w14:textId="77777777" w:rsidTr="00FD1FBF">
        <w:trPr>
          <w:trHeight w:val="300"/>
          <w:jc w:val="center"/>
        </w:trPr>
        <w:tc>
          <w:tcPr>
            <w:tcW w:w="8280" w:type="dxa"/>
            <w:gridSpan w:val="7"/>
            <w:tcBorders>
              <w:top w:val="single" w:sz="8" w:space="0" w:color="000000"/>
              <w:left w:val="nil"/>
              <w:bottom w:val="nil"/>
              <w:right w:val="nil"/>
            </w:tcBorders>
            <w:shd w:val="clear" w:color="auto" w:fill="auto"/>
            <w:noWrap/>
            <w:vAlign w:val="bottom"/>
            <w:hideMark/>
          </w:tcPr>
          <w:p w14:paraId="6A673E68" w14:textId="77777777" w:rsidR="00D52547" w:rsidRPr="007A2909" w:rsidRDefault="00D52547" w:rsidP="00FD1FBF">
            <w:pPr>
              <w:spacing w:after="0" w:line="360" w:lineRule="auto"/>
              <w:jc w:val="center"/>
              <w:rPr>
                <w:rFonts w:ascii="Times New Roman" w:eastAsia="Times New Roman" w:hAnsi="Times New Roman" w:cs="Times New Roman"/>
                <w:b/>
                <w:bCs/>
                <w:color w:val="000000"/>
                <w:sz w:val="20"/>
                <w:szCs w:val="20"/>
                <w:lang w:val="en-IN" w:eastAsia="en-IN"/>
              </w:rPr>
            </w:pPr>
            <w:r w:rsidRPr="007A2909">
              <w:rPr>
                <w:rFonts w:ascii="Times New Roman" w:eastAsia="Times New Roman" w:hAnsi="Times New Roman" w:cs="Times New Roman"/>
                <w:b/>
                <w:bCs/>
                <w:color w:val="000000"/>
                <w:sz w:val="20"/>
                <w:szCs w:val="20"/>
                <w:lang w:val="en-IN" w:eastAsia="en-IN"/>
              </w:rPr>
              <w:t>Table 3:  Fornell – Larcker Criterion</w:t>
            </w:r>
          </w:p>
        </w:tc>
      </w:tr>
    </w:tbl>
    <w:p w14:paraId="35130C0D" w14:textId="77777777" w:rsidR="00D52547" w:rsidRPr="007F60D3" w:rsidRDefault="00D52547" w:rsidP="00D52547">
      <w:pPr>
        <w:spacing w:after="0" w:line="360" w:lineRule="auto"/>
        <w:ind w:left="360"/>
        <w:jc w:val="both"/>
        <w:rPr>
          <w:rFonts w:ascii="Times New Roman" w:hAnsi="Times New Roman" w:cs="Times New Roman"/>
          <w:b/>
          <w:bCs/>
          <w:color w:val="000000" w:themeColor="text1"/>
          <w:sz w:val="24"/>
          <w:szCs w:val="24"/>
        </w:rPr>
      </w:pPr>
    </w:p>
    <w:p w14:paraId="36C22B69" w14:textId="092BCC12" w:rsidR="00D52547" w:rsidRDefault="00D52547" w:rsidP="00D52547">
      <w:pPr>
        <w:spacing w:after="0" w:line="360" w:lineRule="auto"/>
        <w:jc w:val="both"/>
        <w:rPr>
          <w:rFonts w:ascii="Times New Roman" w:hAnsi="Times New Roman"/>
          <w:b/>
          <w:bCs/>
          <w:sz w:val="24"/>
          <w:szCs w:val="24"/>
          <w:lang w:val="en-IN"/>
        </w:rPr>
      </w:pPr>
      <w:r w:rsidRPr="00672B26">
        <w:rPr>
          <w:rFonts w:ascii="Times New Roman" w:hAnsi="Times New Roman"/>
          <w:b/>
          <w:bCs/>
          <w:sz w:val="24"/>
          <w:szCs w:val="24"/>
          <w:lang w:val="en-IN"/>
        </w:rPr>
        <w:t>Structural model</w:t>
      </w:r>
    </w:p>
    <w:p w14:paraId="52082912" w14:textId="77777777" w:rsidR="00D52547" w:rsidRDefault="00D52547" w:rsidP="00D52547">
      <w:pPr>
        <w:spacing w:after="0" w:line="360" w:lineRule="auto"/>
        <w:jc w:val="both"/>
        <w:rPr>
          <w:rFonts w:ascii="Times New Roman" w:hAnsi="Times New Roman"/>
          <w:b/>
          <w:bCs/>
          <w:sz w:val="24"/>
          <w:szCs w:val="24"/>
          <w:lang w:val="en-IN"/>
        </w:rPr>
      </w:pPr>
      <w:r>
        <w:rPr>
          <w:rFonts w:ascii="Times New Roman" w:hAnsi="Times New Roman"/>
          <w:b/>
          <w:bCs/>
          <w:noProof/>
          <w:sz w:val="24"/>
          <w:szCs w:val="24"/>
          <w:lang w:val="en-GB" w:eastAsia="en-GB"/>
        </w:rPr>
        <w:drawing>
          <wp:inline distT="0" distB="0" distL="0" distR="0" wp14:anchorId="233C964E" wp14:editId="665EFE48">
            <wp:extent cx="5940036" cy="2767914"/>
            <wp:effectExtent l="0" t="0" r="3810" b="0"/>
            <wp:docPr id="2040206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72740" cy="2783153"/>
                    </a:xfrm>
                    <a:prstGeom prst="rect">
                      <a:avLst/>
                    </a:prstGeom>
                    <a:noFill/>
                    <a:ln>
                      <a:noFill/>
                    </a:ln>
                  </pic:spPr>
                </pic:pic>
              </a:graphicData>
            </a:graphic>
          </wp:inline>
        </w:drawing>
      </w:r>
    </w:p>
    <w:p w14:paraId="1E1C6DC9" w14:textId="77777777" w:rsidR="00D52547" w:rsidRPr="007A2909" w:rsidRDefault="00D52547" w:rsidP="00D52547">
      <w:pPr>
        <w:spacing w:after="0" w:line="360" w:lineRule="auto"/>
        <w:jc w:val="both"/>
        <w:rPr>
          <w:rFonts w:ascii="Times New Roman" w:hAnsi="Times New Roman"/>
          <w:b/>
          <w:bCs/>
          <w:sz w:val="20"/>
          <w:szCs w:val="20"/>
          <w:lang w:val="en-IN"/>
        </w:rPr>
      </w:pPr>
      <w:r w:rsidRPr="007A2909">
        <w:rPr>
          <w:rFonts w:ascii="Times New Roman" w:hAnsi="Times New Roman"/>
          <w:b/>
          <w:bCs/>
          <w:sz w:val="20"/>
          <w:szCs w:val="20"/>
          <w:lang w:val="en-IN"/>
        </w:rPr>
        <w:t>Fig 2: Green Purchase Intention Model – Structural Model</w:t>
      </w:r>
    </w:p>
    <w:p w14:paraId="43AC6E1E" w14:textId="77777777" w:rsidR="00D52547" w:rsidRDefault="00D52547" w:rsidP="00D52547">
      <w:pPr>
        <w:spacing w:after="0" w:line="360" w:lineRule="auto"/>
        <w:jc w:val="both"/>
        <w:rPr>
          <w:rFonts w:ascii="Times New Roman" w:hAnsi="Times New Roman"/>
          <w:b/>
          <w:bCs/>
          <w:sz w:val="24"/>
          <w:szCs w:val="24"/>
          <w:lang w:val="en-IN"/>
        </w:rPr>
      </w:pPr>
    </w:p>
    <w:p w14:paraId="49095448" w14:textId="5C0279D2" w:rsidR="00D52547" w:rsidRDefault="00D52547" w:rsidP="00D52547">
      <w:pPr>
        <w:spacing w:after="0" w:line="360" w:lineRule="auto"/>
        <w:jc w:val="both"/>
        <w:rPr>
          <w:rFonts w:ascii="Times New Roman" w:hAnsi="Times New Roman" w:cs="Times New Roman"/>
          <w:color w:val="000000" w:themeColor="text1"/>
          <w:sz w:val="24"/>
          <w:szCs w:val="24"/>
        </w:rPr>
      </w:pPr>
      <w:r w:rsidRPr="00916815">
        <w:rPr>
          <w:rFonts w:ascii="Times New Roman" w:hAnsi="Times New Roman" w:cs="Times New Roman"/>
          <w:color w:val="000000" w:themeColor="text1"/>
          <w:sz w:val="24"/>
          <w:szCs w:val="24"/>
        </w:rPr>
        <w:t>Another main aspect of this study is to build and evaluate the structural model. The r-square, standard deviations, the t-values, the p-values and the path coefficients were all completed, and these results are subsequently presented in Tables 4, and 5 respectively.</w:t>
      </w:r>
    </w:p>
    <w:p w14:paraId="66085536" w14:textId="77777777" w:rsidR="007B7C6C" w:rsidRDefault="007B7C6C" w:rsidP="00D52547">
      <w:pPr>
        <w:spacing w:after="0" w:line="360" w:lineRule="auto"/>
        <w:jc w:val="both"/>
        <w:rPr>
          <w:rFonts w:ascii="Times New Roman" w:hAnsi="Times New Roman" w:cs="Times New Roman"/>
          <w:color w:val="000000" w:themeColor="text1"/>
          <w:sz w:val="24"/>
          <w:szCs w:val="24"/>
        </w:rPr>
      </w:pPr>
    </w:p>
    <w:p w14:paraId="05F330C4" w14:textId="77777777" w:rsidR="00D52547" w:rsidRDefault="00D52547" w:rsidP="00D52547">
      <w:pPr>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R-Square was one of the criterions to evaluate the SM. This value of R-Square explained the variance by the exogenous constructs. As suggested by the Cohen (1988), the accepted tolerable of R-square should be &gt;026 means 26% min. According to the value </w:t>
      </w:r>
      <w:r w:rsidRPr="00F739D8">
        <w:rPr>
          <w:rFonts w:ascii="Times New Roman" w:hAnsi="Times New Roman" w:cs="Times New Roman"/>
          <w:b/>
          <w:bCs/>
          <w:color w:val="000000" w:themeColor="text1"/>
          <w:sz w:val="24"/>
          <w:szCs w:val="24"/>
        </w:rPr>
        <w:t>(Table 5)</w:t>
      </w:r>
      <w:r>
        <w:rPr>
          <w:rFonts w:ascii="Times New Roman" w:hAnsi="Times New Roman" w:cs="Times New Roman"/>
          <w:color w:val="000000" w:themeColor="text1"/>
          <w:sz w:val="24"/>
          <w:szCs w:val="24"/>
        </w:rPr>
        <w:t xml:space="preserve"> shown, the values are showing satisfactory level of prediction (62.7%, 78.1% and 94.7%). </w:t>
      </w:r>
    </w:p>
    <w:p w14:paraId="5DA2842D"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3EB59C4C" w14:textId="77777777" w:rsidR="00D52547" w:rsidRPr="00916815" w:rsidRDefault="00D52547" w:rsidP="00D52547">
      <w:pPr>
        <w:spacing w:after="0" w:line="360" w:lineRule="auto"/>
        <w:jc w:val="both"/>
        <w:rPr>
          <w:rFonts w:ascii="Times New Roman" w:hAnsi="Times New Roman" w:cs="Times New Roman"/>
          <w:color w:val="000000" w:themeColor="text1"/>
          <w:sz w:val="24"/>
          <w:szCs w:val="24"/>
        </w:rPr>
      </w:pPr>
      <w:r w:rsidRPr="00916815">
        <w:rPr>
          <w:rFonts w:ascii="Times New Roman" w:hAnsi="Times New Roman" w:cs="Times New Roman"/>
          <w:color w:val="000000" w:themeColor="text1"/>
          <w:sz w:val="24"/>
          <w:szCs w:val="24"/>
        </w:rPr>
        <w:lastRenderedPageBreak/>
        <w:t>Finally, this SM used to test the hypothesis and understand the significance of the relationship</w:t>
      </w:r>
    </w:p>
    <w:tbl>
      <w:tblPr>
        <w:tblpPr w:leftFromText="180" w:rightFromText="180" w:vertAnchor="text" w:horzAnchor="page" w:tblpX="2321" w:tblpY="150"/>
        <w:tblW w:w="8013" w:type="dxa"/>
        <w:tblLook w:val="04A0" w:firstRow="1" w:lastRow="0" w:firstColumn="1" w:lastColumn="0" w:noHBand="0" w:noVBand="1"/>
      </w:tblPr>
      <w:tblGrid>
        <w:gridCol w:w="5594"/>
        <w:gridCol w:w="850"/>
        <w:gridCol w:w="851"/>
        <w:gridCol w:w="718"/>
      </w:tblGrid>
      <w:tr w:rsidR="00D52547" w:rsidRPr="003B40AA" w14:paraId="3FD1FD0E" w14:textId="77777777" w:rsidTr="00FD1FBF">
        <w:trPr>
          <w:trHeight w:val="288"/>
        </w:trPr>
        <w:tc>
          <w:tcPr>
            <w:tcW w:w="8013"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39E34E" w14:textId="77777777" w:rsidR="00D52547" w:rsidRPr="003B40AA" w:rsidRDefault="00D52547" w:rsidP="00FD1FBF">
            <w:pPr>
              <w:spacing w:after="0" w:line="360" w:lineRule="auto"/>
              <w:jc w:val="center"/>
              <w:rPr>
                <w:rFonts w:ascii="Times New Roman" w:eastAsia="Times New Roman" w:hAnsi="Times New Roman" w:cs="Times New Roman"/>
                <w:b/>
                <w:bCs/>
                <w:sz w:val="20"/>
                <w:szCs w:val="20"/>
                <w:lang w:val="en-IN" w:eastAsia="en-IN"/>
              </w:rPr>
            </w:pPr>
            <w:r w:rsidRPr="003B40AA">
              <w:rPr>
                <w:rFonts w:ascii="Times New Roman" w:eastAsia="Times New Roman" w:hAnsi="Times New Roman" w:cs="Times New Roman"/>
                <w:b/>
                <w:bCs/>
                <w:sz w:val="20"/>
                <w:szCs w:val="20"/>
                <w:lang w:val="en-IN" w:eastAsia="en-IN"/>
              </w:rPr>
              <w:t xml:space="preserve">Table </w:t>
            </w:r>
            <w:r>
              <w:rPr>
                <w:rFonts w:ascii="Times New Roman" w:eastAsia="Times New Roman" w:hAnsi="Times New Roman" w:cs="Times New Roman"/>
                <w:b/>
                <w:bCs/>
                <w:sz w:val="20"/>
                <w:szCs w:val="20"/>
                <w:lang w:val="en-IN" w:eastAsia="en-IN"/>
              </w:rPr>
              <w:t>4</w:t>
            </w:r>
            <w:r w:rsidRPr="003B40AA">
              <w:rPr>
                <w:rFonts w:ascii="Times New Roman" w:eastAsia="Times New Roman" w:hAnsi="Times New Roman" w:cs="Times New Roman"/>
                <w:b/>
                <w:bCs/>
                <w:sz w:val="20"/>
                <w:szCs w:val="20"/>
                <w:lang w:val="en-IN" w:eastAsia="en-IN"/>
              </w:rPr>
              <w:t>: Direct Relationship- Hypothesis from H1 to H5</w:t>
            </w:r>
          </w:p>
        </w:tc>
      </w:tr>
      <w:tr w:rsidR="00D52547" w:rsidRPr="003B40AA" w14:paraId="33CE8B98" w14:textId="77777777" w:rsidTr="00FD1FBF">
        <w:trPr>
          <w:trHeight w:val="348"/>
        </w:trPr>
        <w:tc>
          <w:tcPr>
            <w:tcW w:w="5594" w:type="dxa"/>
            <w:tcBorders>
              <w:top w:val="nil"/>
              <w:left w:val="single" w:sz="4" w:space="0" w:color="auto"/>
              <w:bottom w:val="single" w:sz="4" w:space="0" w:color="auto"/>
              <w:right w:val="single" w:sz="4" w:space="0" w:color="auto"/>
            </w:tcBorders>
            <w:shd w:val="clear" w:color="auto" w:fill="auto"/>
            <w:noWrap/>
            <w:vAlign w:val="bottom"/>
            <w:hideMark/>
          </w:tcPr>
          <w:p w14:paraId="75E5D421" w14:textId="77777777" w:rsidR="00D52547" w:rsidRPr="003B40AA" w:rsidRDefault="00D52547" w:rsidP="00FD1FBF">
            <w:pPr>
              <w:spacing w:after="0" w:line="360" w:lineRule="auto"/>
              <w:rPr>
                <w:rFonts w:ascii="Times New Roman" w:eastAsia="Times New Roman" w:hAnsi="Times New Roman" w:cs="Times New Roman"/>
                <w:sz w:val="20"/>
                <w:szCs w:val="20"/>
                <w:lang w:val="en-IN" w:eastAsia="en-IN"/>
              </w:rPr>
            </w:pPr>
            <w:r w:rsidRPr="003B40AA">
              <w:rPr>
                <w:rFonts w:ascii="Times New Roman" w:eastAsia="Times New Roman" w:hAnsi="Times New Roman" w:cs="Times New Roman"/>
                <w:sz w:val="20"/>
                <w:szCs w:val="20"/>
                <w:lang w:val="en-IN" w:eastAsia="en-IN"/>
              </w:rPr>
              <w:t> </w:t>
            </w:r>
          </w:p>
        </w:tc>
        <w:tc>
          <w:tcPr>
            <w:tcW w:w="850" w:type="dxa"/>
            <w:tcBorders>
              <w:top w:val="nil"/>
              <w:left w:val="nil"/>
              <w:bottom w:val="single" w:sz="4" w:space="0" w:color="auto"/>
              <w:right w:val="single" w:sz="4" w:space="0" w:color="auto"/>
            </w:tcBorders>
            <w:shd w:val="clear" w:color="000000" w:fill="BFBFBF"/>
            <w:vAlign w:val="center"/>
            <w:hideMark/>
          </w:tcPr>
          <w:p w14:paraId="0D07F239" w14:textId="77777777" w:rsidR="00D52547" w:rsidRPr="003B40AA" w:rsidRDefault="00D52547" w:rsidP="00FD1FBF">
            <w:pPr>
              <w:spacing w:after="0" w:line="360" w:lineRule="auto"/>
              <w:jc w:val="center"/>
              <w:rPr>
                <w:rFonts w:ascii="Times New Roman" w:eastAsia="Times New Roman" w:hAnsi="Times New Roman" w:cs="Times New Roman"/>
                <w:b/>
                <w:bCs/>
                <w:sz w:val="20"/>
                <w:szCs w:val="20"/>
                <w:lang w:val="en-IN" w:eastAsia="en-IN"/>
              </w:rPr>
            </w:pPr>
            <w:r w:rsidRPr="003B40AA">
              <w:rPr>
                <w:rFonts w:ascii="Times New Roman" w:eastAsia="Times New Roman" w:hAnsi="Times New Roman" w:cs="Times New Roman"/>
                <w:b/>
                <w:bCs/>
                <w:sz w:val="20"/>
                <w:szCs w:val="20"/>
                <w:lang w:val="en-IN" w:eastAsia="en-IN"/>
              </w:rPr>
              <w:t>β</w:t>
            </w:r>
          </w:p>
        </w:tc>
        <w:tc>
          <w:tcPr>
            <w:tcW w:w="851" w:type="dxa"/>
            <w:tcBorders>
              <w:top w:val="nil"/>
              <w:left w:val="nil"/>
              <w:bottom w:val="single" w:sz="4" w:space="0" w:color="auto"/>
              <w:right w:val="single" w:sz="4" w:space="0" w:color="auto"/>
            </w:tcBorders>
            <w:shd w:val="clear" w:color="000000" w:fill="BFBFBF"/>
            <w:vAlign w:val="center"/>
            <w:hideMark/>
          </w:tcPr>
          <w:p w14:paraId="04E42E7B" w14:textId="77777777" w:rsidR="00D52547" w:rsidRPr="003B40AA" w:rsidRDefault="00D52547" w:rsidP="00FD1FBF">
            <w:pPr>
              <w:spacing w:after="0" w:line="360" w:lineRule="auto"/>
              <w:jc w:val="center"/>
              <w:rPr>
                <w:rFonts w:ascii="Times New Roman" w:eastAsia="Times New Roman" w:hAnsi="Times New Roman" w:cs="Times New Roman"/>
                <w:b/>
                <w:bCs/>
                <w:sz w:val="20"/>
                <w:szCs w:val="20"/>
                <w:lang w:val="en-IN" w:eastAsia="en-IN"/>
              </w:rPr>
            </w:pPr>
            <w:r w:rsidRPr="003B40AA">
              <w:rPr>
                <w:rFonts w:ascii="Times New Roman" w:eastAsia="Times New Roman" w:hAnsi="Times New Roman" w:cs="Times New Roman"/>
                <w:b/>
                <w:bCs/>
                <w:sz w:val="20"/>
                <w:szCs w:val="20"/>
                <w:lang w:val="en-IN" w:eastAsia="en-IN"/>
              </w:rPr>
              <w:t xml:space="preserve">T </w:t>
            </w:r>
          </w:p>
        </w:tc>
        <w:tc>
          <w:tcPr>
            <w:tcW w:w="718" w:type="dxa"/>
            <w:tcBorders>
              <w:top w:val="nil"/>
              <w:left w:val="nil"/>
              <w:bottom w:val="single" w:sz="4" w:space="0" w:color="auto"/>
              <w:right w:val="single" w:sz="4" w:space="0" w:color="auto"/>
            </w:tcBorders>
            <w:shd w:val="clear" w:color="000000" w:fill="BFBFBF"/>
            <w:vAlign w:val="center"/>
            <w:hideMark/>
          </w:tcPr>
          <w:p w14:paraId="40D7D9E2" w14:textId="77777777" w:rsidR="00D52547" w:rsidRPr="003B40AA" w:rsidRDefault="00D52547" w:rsidP="00FD1FBF">
            <w:pPr>
              <w:spacing w:after="0" w:line="360" w:lineRule="auto"/>
              <w:jc w:val="center"/>
              <w:rPr>
                <w:rFonts w:ascii="Times New Roman" w:eastAsia="Times New Roman" w:hAnsi="Times New Roman" w:cs="Times New Roman"/>
                <w:b/>
                <w:bCs/>
                <w:sz w:val="20"/>
                <w:szCs w:val="20"/>
                <w:lang w:val="en-IN" w:eastAsia="en-IN"/>
              </w:rPr>
            </w:pPr>
            <w:r w:rsidRPr="003B40AA">
              <w:rPr>
                <w:rFonts w:ascii="Times New Roman" w:eastAsia="Times New Roman" w:hAnsi="Times New Roman" w:cs="Times New Roman"/>
                <w:b/>
                <w:bCs/>
                <w:sz w:val="20"/>
                <w:szCs w:val="20"/>
                <w:lang w:val="en-IN" w:eastAsia="en-IN"/>
              </w:rPr>
              <w:t xml:space="preserve">P </w:t>
            </w:r>
          </w:p>
        </w:tc>
      </w:tr>
      <w:tr w:rsidR="00D52547" w:rsidRPr="003B40AA" w14:paraId="68B2B7E0" w14:textId="77777777" w:rsidTr="00FD1FBF">
        <w:trPr>
          <w:trHeight w:val="288"/>
        </w:trPr>
        <w:tc>
          <w:tcPr>
            <w:tcW w:w="5594" w:type="dxa"/>
            <w:tcBorders>
              <w:top w:val="nil"/>
              <w:left w:val="single" w:sz="4" w:space="0" w:color="auto"/>
              <w:bottom w:val="single" w:sz="4" w:space="0" w:color="auto"/>
              <w:right w:val="single" w:sz="4" w:space="0" w:color="auto"/>
            </w:tcBorders>
            <w:shd w:val="clear" w:color="000000" w:fill="FFFFFF"/>
            <w:noWrap/>
            <w:vAlign w:val="center"/>
            <w:hideMark/>
          </w:tcPr>
          <w:p w14:paraId="15CE0D8E" w14:textId="77777777" w:rsidR="00D52547" w:rsidRPr="003B40AA" w:rsidRDefault="00D52547" w:rsidP="00FD1FBF">
            <w:pPr>
              <w:spacing w:after="0" w:line="360" w:lineRule="auto"/>
              <w:rPr>
                <w:rFonts w:ascii="Times New Roman" w:eastAsia="Times New Roman" w:hAnsi="Times New Roman" w:cs="Times New Roman"/>
                <w:sz w:val="20"/>
                <w:szCs w:val="20"/>
                <w:lang w:val="en-IN" w:eastAsia="en-IN"/>
              </w:rPr>
            </w:pPr>
            <w:r w:rsidRPr="003B40AA">
              <w:rPr>
                <w:rFonts w:ascii="Times New Roman" w:hAnsi="Times New Roman" w:cs="Times New Roman"/>
              </w:rPr>
              <w:t>H1: Green perceived price -&gt; Green perceived value</w:t>
            </w:r>
          </w:p>
        </w:tc>
        <w:tc>
          <w:tcPr>
            <w:tcW w:w="850" w:type="dxa"/>
            <w:tcBorders>
              <w:top w:val="nil"/>
              <w:left w:val="nil"/>
              <w:bottom w:val="single" w:sz="4" w:space="0" w:color="auto"/>
              <w:right w:val="single" w:sz="4" w:space="0" w:color="auto"/>
            </w:tcBorders>
            <w:shd w:val="clear" w:color="auto" w:fill="auto"/>
            <w:noWrap/>
            <w:vAlign w:val="center"/>
          </w:tcPr>
          <w:p w14:paraId="1CEAB111"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0.293</w:t>
            </w:r>
          </w:p>
        </w:tc>
        <w:tc>
          <w:tcPr>
            <w:tcW w:w="851" w:type="dxa"/>
            <w:tcBorders>
              <w:top w:val="nil"/>
              <w:left w:val="nil"/>
              <w:bottom w:val="single" w:sz="4" w:space="0" w:color="auto"/>
              <w:right w:val="single" w:sz="4" w:space="0" w:color="auto"/>
            </w:tcBorders>
            <w:shd w:val="clear" w:color="auto" w:fill="auto"/>
            <w:noWrap/>
            <w:vAlign w:val="center"/>
          </w:tcPr>
          <w:p w14:paraId="7297A0A8"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6.774</w:t>
            </w:r>
          </w:p>
        </w:tc>
        <w:tc>
          <w:tcPr>
            <w:tcW w:w="718" w:type="dxa"/>
            <w:tcBorders>
              <w:top w:val="nil"/>
              <w:left w:val="nil"/>
              <w:bottom w:val="single" w:sz="4" w:space="0" w:color="auto"/>
              <w:right w:val="single" w:sz="4" w:space="0" w:color="auto"/>
            </w:tcBorders>
            <w:shd w:val="clear" w:color="auto" w:fill="auto"/>
            <w:noWrap/>
            <w:vAlign w:val="center"/>
          </w:tcPr>
          <w:p w14:paraId="3DFB31CF"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0.000</w:t>
            </w:r>
          </w:p>
        </w:tc>
      </w:tr>
      <w:tr w:rsidR="00D52547" w:rsidRPr="003B40AA" w14:paraId="2905DD7B" w14:textId="77777777" w:rsidTr="00FD1FBF">
        <w:trPr>
          <w:trHeight w:val="288"/>
        </w:trPr>
        <w:tc>
          <w:tcPr>
            <w:tcW w:w="5594" w:type="dxa"/>
            <w:tcBorders>
              <w:top w:val="nil"/>
              <w:left w:val="single" w:sz="4" w:space="0" w:color="auto"/>
              <w:bottom w:val="single" w:sz="4" w:space="0" w:color="auto"/>
              <w:right w:val="single" w:sz="4" w:space="0" w:color="auto"/>
            </w:tcBorders>
            <w:shd w:val="clear" w:color="000000" w:fill="FFFFFF"/>
            <w:noWrap/>
            <w:vAlign w:val="center"/>
            <w:hideMark/>
          </w:tcPr>
          <w:p w14:paraId="2B44F8DF" w14:textId="77777777" w:rsidR="00D52547" w:rsidRPr="003B40AA" w:rsidRDefault="00D52547" w:rsidP="00FD1FBF">
            <w:pPr>
              <w:spacing w:after="0" w:line="360" w:lineRule="auto"/>
              <w:rPr>
                <w:rFonts w:ascii="Times New Roman" w:eastAsia="Times New Roman" w:hAnsi="Times New Roman" w:cs="Times New Roman"/>
                <w:sz w:val="20"/>
                <w:szCs w:val="20"/>
                <w:lang w:val="en-IN" w:eastAsia="en-IN"/>
              </w:rPr>
            </w:pPr>
            <w:r w:rsidRPr="003B40AA">
              <w:rPr>
                <w:rFonts w:ascii="Times New Roman" w:hAnsi="Times New Roman" w:cs="Times New Roman"/>
              </w:rPr>
              <w:t>H2: Green perceived availability -&gt; Green perceived value</w:t>
            </w:r>
          </w:p>
        </w:tc>
        <w:tc>
          <w:tcPr>
            <w:tcW w:w="850" w:type="dxa"/>
            <w:tcBorders>
              <w:top w:val="nil"/>
              <w:left w:val="nil"/>
              <w:bottom w:val="single" w:sz="4" w:space="0" w:color="auto"/>
              <w:right w:val="single" w:sz="4" w:space="0" w:color="auto"/>
            </w:tcBorders>
            <w:shd w:val="clear" w:color="auto" w:fill="auto"/>
            <w:noWrap/>
            <w:vAlign w:val="center"/>
          </w:tcPr>
          <w:p w14:paraId="100C5D74"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0.403</w:t>
            </w:r>
          </w:p>
        </w:tc>
        <w:tc>
          <w:tcPr>
            <w:tcW w:w="851" w:type="dxa"/>
            <w:tcBorders>
              <w:top w:val="nil"/>
              <w:left w:val="nil"/>
              <w:bottom w:val="single" w:sz="4" w:space="0" w:color="auto"/>
              <w:right w:val="single" w:sz="4" w:space="0" w:color="auto"/>
            </w:tcBorders>
            <w:shd w:val="clear" w:color="auto" w:fill="auto"/>
            <w:noWrap/>
            <w:vAlign w:val="center"/>
          </w:tcPr>
          <w:p w14:paraId="4569E7D5"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8.371</w:t>
            </w:r>
          </w:p>
        </w:tc>
        <w:tc>
          <w:tcPr>
            <w:tcW w:w="718" w:type="dxa"/>
            <w:tcBorders>
              <w:top w:val="nil"/>
              <w:left w:val="nil"/>
              <w:bottom w:val="single" w:sz="4" w:space="0" w:color="auto"/>
              <w:right w:val="single" w:sz="4" w:space="0" w:color="auto"/>
            </w:tcBorders>
            <w:shd w:val="clear" w:color="auto" w:fill="auto"/>
            <w:noWrap/>
          </w:tcPr>
          <w:p w14:paraId="0AEFB52B"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0.000</w:t>
            </w:r>
          </w:p>
        </w:tc>
      </w:tr>
      <w:tr w:rsidR="00D52547" w:rsidRPr="003B40AA" w14:paraId="64DA47E8" w14:textId="77777777" w:rsidTr="00FD1FBF">
        <w:trPr>
          <w:trHeight w:val="288"/>
        </w:trPr>
        <w:tc>
          <w:tcPr>
            <w:tcW w:w="5594" w:type="dxa"/>
            <w:tcBorders>
              <w:top w:val="nil"/>
              <w:left w:val="single" w:sz="4" w:space="0" w:color="auto"/>
              <w:bottom w:val="single" w:sz="4" w:space="0" w:color="auto"/>
              <w:right w:val="single" w:sz="4" w:space="0" w:color="auto"/>
            </w:tcBorders>
            <w:shd w:val="clear" w:color="000000" w:fill="FFFFFF"/>
            <w:noWrap/>
            <w:vAlign w:val="center"/>
            <w:hideMark/>
          </w:tcPr>
          <w:p w14:paraId="610E8DA0" w14:textId="77777777" w:rsidR="00D52547" w:rsidRPr="003B40AA" w:rsidRDefault="00D52547" w:rsidP="00FD1FBF">
            <w:pPr>
              <w:spacing w:after="0" w:line="360" w:lineRule="auto"/>
              <w:rPr>
                <w:rFonts w:ascii="Times New Roman" w:eastAsia="Times New Roman" w:hAnsi="Times New Roman" w:cs="Times New Roman"/>
                <w:sz w:val="20"/>
                <w:szCs w:val="20"/>
                <w:lang w:val="en-IN" w:eastAsia="en-IN"/>
              </w:rPr>
            </w:pPr>
            <w:r w:rsidRPr="003B40AA">
              <w:rPr>
                <w:rFonts w:ascii="Times New Roman" w:hAnsi="Times New Roman" w:cs="Times New Roman"/>
              </w:rPr>
              <w:t>H3: Green products awareness -&gt; Green perceived value</w:t>
            </w:r>
          </w:p>
        </w:tc>
        <w:tc>
          <w:tcPr>
            <w:tcW w:w="850" w:type="dxa"/>
            <w:tcBorders>
              <w:top w:val="nil"/>
              <w:left w:val="nil"/>
              <w:bottom w:val="single" w:sz="4" w:space="0" w:color="auto"/>
              <w:right w:val="single" w:sz="4" w:space="0" w:color="auto"/>
            </w:tcBorders>
            <w:shd w:val="clear" w:color="auto" w:fill="auto"/>
            <w:noWrap/>
            <w:vAlign w:val="center"/>
          </w:tcPr>
          <w:p w14:paraId="065C1A15"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0.336</w:t>
            </w:r>
          </w:p>
        </w:tc>
        <w:tc>
          <w:tcPr>
            <w:tcW w:w="851" w:type="dxa"/>
            <w:tcBorders>
              <w:top w:val="nil"/>
              <w:left w:val="nil"/>
              <w:bottom w:val="single" w:sz="4" w:space="0" w:color="auto"/>
              <w:right w:val="single" w:sz="4" w:space="0" w:color="auto"/>
            </w:tcBorders>
            <w:shd w:val="clear" w:color="auto" w:fill="auto"/>
            <w:noWrap/>
            <w:vAlign w:val="center"/>
          </w:tcPr>
          <w:p w14:paraId="16613AC6"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8.615</w:t>
            </w:r>
          </w:p>
        </w:tc>
        <w:tc>
          <w:tcPr>
            <w:tcW w:w="718" w:type="dxa"/>
            <w:tcBorders>
              <w:top w:val="nil"/>
              <w:left w:val="nil"/>
              <w:bottom w:val="single" w:sz="4" w:space="0" w:color="auto"/>
              <w:right w:val="single" w:sz="4" w:space="0" w:color="auto"/>
            </w:tcBorders>
            <w:shd w:val="clear" w:color="auto" w:fill="auto"/>
            <w:noWrap/>
          </w:tcPr>
          <w:p w14:paraId="2B1878AD"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0.000</w:t>
            </w:r>
          </w:p>
        </w:tc>
      </w:tr>
      <w:tr w:rsidR="00D52547" w:rsidRPr="003B40AA" w14:paraId="2B3F6A63" w14:textId="77777777" w:rsidTr="00FD1FBF">
        <w:trPr>
          <w:trHeight w:val="288"/>
        </w:trPr>
        <w:tc>
          <w:tcPr>
            <w:tcW w:w="5594" w:type="dxa"/>
            <w:tcBorders>
              <w:top w:val="nil"/>
              <w:left w:val="single" w:sz="4" w:space="0" w:color="auto"/>
              <w:bottom w:val="single" w:sz="4" w:space="0" w:color="auto"/>
              <w:right w:val="single" w:sz="4" w:space="0" w:color="auto"/>
            </w:tcBorders>
            <w:shd w:val="clear" w:color="000000" w:fill="FFFFFF"/>
            <w:noWrap/>
            <w:vAlign w:val="center"/>
            <w:hideMark/>
          </w:tcPr>
          <w:p w14:paraId="25057EED" w14:textId="77777777" w:rsidR="00D52547" w:rsidRPr="003B40AA" w:rsidRDefault="00D52547" w:rsidP="00FD1FBF">
            <w:pPr>
              <w:spacing w:after="0" w:line="360" w:lineRule="auto"/>
              <w:rPr>
                <w:rFonts w:ascii="Times New Roman" w:eastAsia="Times New Roman" w:hAnsi="Times New Roman" w:cs="Times New Roman"/>
                <w:sz w:val="20"/>
                <w:szCs w:val="20"/>
                <w:lang w:val="en-IN" w:eastAsia="en-IN"/>
              </w:rPr>
            </w:pPr>
            <w:r w:rsidRPr="003B40AA">
              <w:rPr>
                <w:rFonts w:ascii="Times New Roman" w:hAnsi="Times New Roman" w:cs="Times New Roman"/>
              </w:rPr>
              <w:t>H4: Green perceived value -&gt; Green perceived Quality</w:t>
            </w:r>
          </w:p>
        </w:tc>
        <w:tc>
          <w:tcPr>
            <w:tcW w:w="850" w:type="dxa"/>
            <w:tcBorders>
              <w:top w:val="nil"/>
              <w:left w:val="nil"/>
              <w:bottom w:val="single" w:sz="4" w:space="0" w:color="auto"/>
              <w:right w:val="single" w:sz="4" w:space="0" w:color="auto"/>
            </w:tcBorders>
            <w:shd w:val="clear" w:color="auto" w:fill="auto"/>
            <w:noWrap/>
            <w:vAlign w:val="center"/>
          </w:tcPr>
          <w:p w14:paraId="5EE3164C"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0.884</w:t>
            </w:r>
          </w:p>
        </w:tc>
        <w:tc>
          <w:tcPr>
            <w:tcW w:w="851" w:type="dxa"/>
            <w:tcBorders>
              <w:top w:val="nil"/>
              <w:left w:val="nil"/>
              <w:bottom w:val="single" w:sz="4" w:space="0" w:color="auto"/>
              <w:right w:val="single" w:sz="4" w:space="0" w:color="auto"/>
            </w:tcBorders>
            <w:shd w:val="clear" w:color="auto" w:fill="auto"/>
            <w:noWrap/>
            <w:vAlign w:val="center"/>
          </w:tcPr>
          <w:p w14:paraId="48DB5765"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34.443</w:t>
            </w:r>
          </w:p>
        </w:tc>
        <w:tc>
          <w:tcPr>
            <w:tcW w:w="718" w:type="dxa"/>
            <w:tcBorders>
              <w:top w:val="nil"/>
              <w:left w:val="nil"/>
              <w:bottom w:val="single" w:sz="4" w:space="0" w:color="auto"/>
              <w:right w:val="single" w:sz="4" w:space="0" w:color="auto"/>
            </w:tcBorders>
            <w:shd w:val="clear" w:color="auto" w:fill="auto"/>
            <w:noWrap/>
          </w:tcPr>
          <w:p w14:paraId="21B4AC36"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0.000</w:t>
            </w:r>
          </w:p>
        </w:tc>
      </w:tr>
      <w:tr w:rsidR="00D52547" w:rsidRPr="003B40AA" w14:paraId="7D9B7F27" w14:textId="77777777" w:rsidTr="00FD1FBF">
        <w:trPr>
          <w:trHeight w:val="288"/>
        </w:trPr>
        <w:tc>
          <w:tcPr>
            <w:tcW w:w="5594" w:type="dxa"/>
            <w:tcBorders>
              <w:top w:val="nil"/>
              <w:left w:val="single" w:sz="4" w:space="0" w:color="auto"/>
              <w:bottom w:val="single" w:sz="4" w:space="0" w:color="auto"/>
              <w:right w:val="single" w:sz="4" w:space="0" w:color="auto"/>
            </w:tcBorders>
            <w:shd w:val="clear" w:color="000000" w:fill="FFFFFF"/>
            <w:noWrap/>
            <w:vAlign w:val="center"/>
            <w:hideMark/>
          </w:tcPr>
          <w:p w14:paraId="3AE1187B" w14:textId="77777777" w:rsidR="00D52547" w:rsidRPr="003B40AA" w:rsidRDefault="00D52547" w:rsidP="00FD1FBF">
            <w:pPr>
              <w:spacing w:after="0" w:line="360" w:lineRule="auto"/>
              <w:rPr>
                <w:rFonts w:ascii="Times New Roman" w:eastAsia="Times New Roman" w:hAnsi="Times New Roman" w:cs="Times New Roman"/>
                <w:sz w:val="20"/>
                <w:szCs w:val="20"/>
                <w:lang w:val="en-IN" w:eastAsia="en-IN"/>
              </w:rPr>
            </w:pPr>
            <w:r w:rsidRPr="003B40AA">
              <w:rPr>
                <w:rFonts w:ascii="Times New Roman" w:hAnsi="Times New Roman" w:cs="Times New Roman"/>
              </w:rPr>
              <w:t>H5: Green perceived quality -&gt; Green Purchase Intention</w:t>
            </w:r>
          </w:p>
        </w:tc>
        <w:tc>
          <w:tcPr>
            <w:tcW w:w="850" w:type="dxa"/>
            <w:tcBorders>
              <w:top w:val="nil"/>
              <w:left w:val="nil"/>
              <w:bottom w:val="single" w:sz="4" w:space="0" w:color="auto"/>
              <w:right w:val="single" w:sz="4" w:space="0" w:color="auto"/>
            </w:tcBorders>
            <w:shd w:val="clear" w:color="auto" w:fill="auto"/>
            <w:noWrap/>
            <w:vAlign w:val="center"/>
          </w:tcPr>
          <w:p w14:paraId="6874E938"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0.792</w:t>
            </w:r>
          </w:p>
        </w:tc>
        <w:tc>
          <w:tcPr>
            <w:tcW w:w="851" w:type="dxa"/>
            <w:tcBorders>
              <w:top w:val="nil"/>
              <w:left w:val="nil"/>
              <w:bottom w:val="single" w:sz="4" w:space="0" w:color="auto"/>
              <w:right w:val="single" w:sz="4" w:space="0" w:color="auto"/>
            </w:tcBorders>
            <w:shd w:val="clear" w:color="auto" w:fill="auto"/>
            <w:noWrap/>
            <w:vAlign w:val="center"/>
          </w:tcPr>
          <w:p w14:paraId="6823EE92"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24.625</w:t>
            </w:r>
          </w:p>
        </w:tc>
        <w:tc>
          <w:tcPr>
            <w:tcW w:w="718" w:type="dxa"/>
            <w:tcBorders>
              <w:top w:val="nil"/>
              <w:left w:val="nil"/>
              <w:bottom w:val="single" w:sz="4" w:space="0" w:color="auto"/>
              <w:right w:val="single" w:sz="4" w:space="0" w:color="auto"/>
            </w:tcBorders>
            <w:shd w:val="clear" w:color="auto" w:fill="auto"/>
            <w:noWrap/>
          </w:tcPr>
          <w:p w14:paraId="45844017" w14:textId="77777777" w:rsidR="00D52547" w:rsidRPr="003B40AA" w:rsidRDefault="00D52547" w:rsidP="00FD1FBF">
            <w:pPr>
              <w:spacing w:after="0" w:line="360" w:lineRule="auto"/>
              <w:jc w:val="right"/>
              <w:rPr>
                <w:rFonts w:ascii="Times New Roman" w:eastAsia="Times New Roman" w:hAnsi="Times New Roman" w:cs="Times New Roman"/>
                <w:sz w:val="20"/>
                <w:szCs w:val="20"/>
                <w:lang w:val="en-IN" w:eastAsia="en-IN"/>
              </w:rPr>
            </w:pPr>
            <w:r w:rsidRPr="003B40AA">
              <w:rPr>
                <w:rFonts w:ascii="Times New Roman" w:hAnsi="Times New Roman" w:cs="Times New Roman"/>
              </w:rPr>
              <w:t>0.000</w:t>
            </w:r>
          </w:p>
        </w:tc>
      </w:tr>
    </w:tbl>
    <w:p w14:paraId="516A0256" w14:textId="77777777" w:rsidR="00D52547" w:rsidRPr="00672B26" w:rsidRDefault="00D52547" w:rsidP="00D52547">
      <w:pPr>
        <w:spacing w:after="0" w:line="360" w:lineRule="auto"/>
        <w:jc w:val="both"/>
        <w:rPr>
          <w:rFonts w:ascii="Times New Roman" w:hAnsi="Times New Roman" w:cs="Times New Roman"/>
          <w:color w:val="000000" w:themeColor="text1"/>
          <w:sz w:val="24"/>
          <w:szCs w:val="24"/>
          <w:lang w:val="en-IN"/>
        </w:rPr>
      </w:pPr>
    </w:p>
    <w:p w14:paraId="6AE89127"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7715854B"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0FA77F77"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27D1BD64"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345B71E8"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332D9D2F"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77F3EDFC" w14:textId="77777777" w:rsidR="00D52547" w:rsidRDefault="00D52547" w:rsidP="00D52547">
      <w:pPr>
        <w:spacing w:after="0" w:line="360" w:lineRule="auto"/>
        <w:jc w:val="both"/>
        <w:rPr>
          <w:rFonts w:ascii="Times New Roman" w:hAnsi="Times New Roman" w:cs="Times New Roman"/>
          <w:color w:val="000000" w:themeColor="text1"/>
          <w:sz w:val="24"/>
          <w:szCs w:val="24"/>
        </w:rPr>
      </w:pPr>
    </w:p>
    <w:p w14:paraId="63FDDB8C" w14:textId="77777777" w:rsidR="00D52547" w:rsidRPr="00BF5622" w:rsidRDefault="00D52547" w:rsidP="00D52547">
      <w:pPr>
        <w:spacing w:after="0" w:line="360" w:lineRule="auto"/>
        <w:jc w:val="both"/>
        <w:rPr>
          <w:rFonts w:ascii="Times New Roman" w:hAnsi="Times New Roman" w:cs="Times New Roman"/>
          <w:color w:val="000000" w:themeColor="text1"/>
          <w:sz w:val="24"/>
          <w:szCs w:val="24"/>
        </w:rPr>
      </w:pPr>
      <w:r w:rsidRPr="007F60D3">
        <w:rPr>
          <w:rFonts w:ascii="Times New Roman" w:hAnsi="Times New Roman" w:cs="Times New Roman"/>
          <w:color w:val="000000" w:themeColor="text1"/>
          <w:sz w:val="24"/>
          <w:szCs w:val="24"/>
        </w:rPr>
        <w:t xml:space="preserve">To test the direct relationship, </w:t>
      </w:r>
      <w:r>
        <w:rPr>
          <w:rFonts w:ascii="Times New Roman" w:hAnsi="Times New Roman" w:cs="Times New Roman"/>
          <w:color w:val="000000" w:themeColor="text1"/>
          <w:sz w:val="24"/>
          <w:szCs w:val="24"/>
        </w:rPr>
        <w:t xml:space="preserve">consistent </w:t>
      </w:r>
      <w:r w:rsidRPr="007F60D3">
        <w:rPr>
          <w:rFonts w:ascii="Times New Roman" w:hAnsi="Times New Roman" w:cs="Times New Roman"/>
          <w:color w:val="000000" w:themeColor="text1"/>
          <w:sz w:val="24"/>
          <w:szCs w:val="24"/>
        </w:rPr>
        <w:t xml:space="preserve">bootstrapping was done with </w:t>
      </w:r>
      <w:r>
        <w:rPr>
          <w:rFonts w:ascii="Times New Roman" w:hAnsi="Times New Roman" w:cs="Times New Roman"/>
          <w:color w:val="000000" w:themeColor="text1"/>
          <w:sz w:val="24"/>
          <w:szCs w:val="24"/>
        </w:rPr>
        <w:t>5</w:t>
      </w:r>
      <w:r w:rsidRPr="007F60D3">
        <w:rPr>
          <w:rFonts w:ascii="Times New Roman" w:hAnsi="Times New Roman" w:cs="Times New Roman"/>
          <w:color w:val="000000" w:themeColor="text1"/>
          <w:sz w:val="24"/>
          <w:szCs w:val="24"/>
        </w:rPr>
        <w:t xml:space="preserve">000 resample at 95% confidence interval using two-tail percentile bootstrap confidence Interval method. The result is shown in </w:t>
      </w:r>
      <w:r w:rsidRPr="00AA3DFA">
        <w:rPr>
          <w:rFonts w:ascii="Times New Roman" w:hAnsi="Times New Roman" w:cs="Times New Roman"/>
          <w:b/>
          <w:bCs/>
          <w:sz w:val="24"/>
          <w:szCs w:val="24"/>
        </w:rPr>
        <w:t>Table 4</w:t>
      </w:r>
      <w:r w:rsidRPr="007F60D3">
        <w:rPr>
          <w:rFonts w:ascii="Times New Roman" w:hAnsi="Times New Roman" w:cs="Times New Roman"/>
          <w:color w:val="000000" w:themeColor="text1"/>
          <w:sz w:val="24"/>
          <w:szCs w:val="24"/>
        </w:rPr>
        <w:t xml:space="preserve">. The result shows that all the five hypotheses (H1 to H5) are significant and accepted. </w:t>
      </w:r>
      <w:r>
        <w:rPr>
          <w:rFonts w:ascii="Times New Roman" w:hAnsi="Times New Roman" w:cs="Times New Roman"/>
          <w:color w:val="000000" w:themeColor="text1"/>
          <w:sz w:val="24"/>
          <w:szCs w:val="24"/>
        </w:rPr>
        <w:t xml:space="preserve">Its is evident that when beta value is &lt;0.20, T-statistics is &lt;1.96 and p-value is &gt;0.05, the particular hypothesis is do not have the significant relationship. To understand the relationship beta, T statistics and p value was calculated. It is noted that the beta values are &gt;0.20, positive and T statistics are &gt; 1.96 @ 5% for all the hypothesis (H1, H2, H3, H4, H5) defined (Table 4). This shows that all the relationship are positive in nature and having significant impact (considering beta and T statistics). </w:t>
      </w:r>
    </w:p>
    <w:tbl>
      <w:tblPr>
        <w:tblW w:w="4315" w:type="dxa"/>
        <w:jc w:val="center"/>
        <w:tblLook w:val="04A0" w:firstRow="1" w:lastRow="0" w:firstColumn="1" w:lastColumn="0" w:noHBand="0" w:noVBand="1"/>
      </w:tblPr>
      <w:tblGrid>
        <w:gridCol w:w="693"/>
        <w:gridCol w:w="1462"/>
        <w:gridCol w:w="2160"/>
      </w:tblGrid>
      <w:tr w:rsidR="00D52547" w:rsidRPr="00736065" w14:paraId="77A5A1BE" w14:textId="77777777" w:rsidTr="00FD1FBF">
        <w:trPr>
          <w:trHeight w:val="319"/>
          <w:jc w:val="center"/>
        </w:trPr>
        <w:tc>
          <w:tcPr>
            <w:tcW w:w="69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DC8592" w14:textId="77777777" w:rsidR="00D52547" w:rsidRPr="00736065" w:rsidRDefault="00D52547" w:rsidP="00FD1FBF">
            <w:pPr>
              <w:spacing w:after="0" w:line="360" w:lineRule="auto"/>
              <w:rPr>
                <w:rFonts w:ascii="Times New Roman" w:eastAsia="Times New Roman" w:hAnsi="Times New Roman" w:cs="Times New Roman"/>
                <w:b/>
                <w:bCs/>
                <w:color w:val="000000"/>
                <w:lang w:val="en-IN" w:eastAsia="en-IN"/>
              </w:rPr>
            </w:pPr>
            <w:r w:rsidRPr="00BF5622">
              <w:rPr>
                <w:rFonts w:ascii="Times New Roman" w:hAnsi="Times New Roman" w:cs="Times New Roman"/>
                <w:color w:val="000000" w:themeColor="text1"/>
                <w:sz w:val="24"/>
                <w:szCs w:val="24"/>
              </w:rPr>
              <w:t xml:space="preserve"> </w:t>
            </w:r>
            <w:r w:rsidRPr="00736065">
              <w:rPr>
                <w:rFonts w:ascii="Times New Roman" w:eastAsia="Times New Roman" w:hAnsi="Times New Roman" w:cs="Times New Roman"/>
                <w:b/>
                <w:bCs/>
                <w:color w:val="000000"/>
                <w:lang w:val="en-IN" w:eastAsia="en-IN"/>
              </w:rPr>
              <w:t> </w:t>
            </w:r>
          </w:p>
        </w:tc>
        <w:tc>
          <w:tcPr>
            <w:tcW w:w="1462" w:type="dxa"/>
            <w:tcBorders>
              <w:top w:val="single" w:sz="4" w:space="0" w:color="auto"/>
              <w:left w:val="nil"/>
              <w:bottom w:val="single" w:sz="4" w:space="0" w:color="auto"/>
              <w:right w:val="single" w:sz="4" w:space="0" w:color="auto"/>
            </w:tcBorders>
            <w:shd w:val="clear" w:color="auto" w:fill="auto"/>
            <w:vAlign w:val="center"/>
            <w:hideMark/>
          </w:tcPr>
          <w:p w14:paraId="52FCE13E" w14:textId="77777777" w:rsidR="00D52547" w:rsidRPr="00736065" w:rsidRDefault="00D52547" w:rsidP="00FD1FBF">
            <w:pPr>
              <w:spacing w:after="0" w:line="360" w:lineRule="auto"/>
              <w:jc w:val="right"/>
              <w:rPr>
                <w:rFonts w:ascii="Times New Roman" w:eastAsia="Times New Roman" w:hAnsi="Times New Roman" w:cs="Times New Roman"/>
                <w:b/>
                <w:bCs/>
                <w:color w:val="000000"/>
                <w:lang w:val="en-IN" w:eastAsia="en-IN"/>
              </w:rPr>
            </w:pPr>
            <w:r w:rsidRPr="00736065">
              <w:rPr>
                <w:rFonts w:ascii="Times New Roman" w:eastAsia="Times New Roman" w:hAnsi="Times New Roman" w:cs="Times New Roman"/>
                <w:b/>
                <w:bCs/>
                <w:color w:val="000000"/>
                <w:lang w:val="en-IN" w:eastAsia="en-IN"/>
              </w:rPr>
              <w:t>R-square</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14:paraId="4A59F1FF" w14:textId="77777777" w:rsidR="00D52547" w:rsidRPr="00736065" w:rsidRDefault="00D52547" w:rsidP="00FD1FBF">
            <w:pPr>
              <w:spacing w:after="0" w:line="360" w:lineRule="auto"/>
              <w:jc w:val="right"/>
              <w:rPr>
                <w:rFonts w:ascii="Times New Roman" w:eastAsia="Times New Roman" w:hAnsi="Times New Roman" w:cs="Times New Roman"/>
                <w:b/>
                <w:bCs/>
                <w:color w:val="000000"/>
                <w:lang w:val="en-IN" w:eastAsia="en-IN"/>
              </w:rPr>
            </w:pPr>
            <w:r w:rsidRPr="00736065">
              <w:rPr>
                <w:rFonts w:ascii="Times New Roman" w:eastAsia="Times New Roman" w:hAnsi="Times New Roman" w:cs="Times New Roman"/>
                <w:b/>
                <w:bCs/>
                <w:color w:val="000000"/>
                <w:lang w:val="en-IN" w:eastAsia="en-IN"/>
              </w:rPr>
              <w:t>R-square adjusted</w:t>
            </w:r>
          </w:p>
        </w:tc>
      </w:tr>
      <w:tr w:rsidR="00D52547" w:rsidRPr="00736065" w14:paraId="353C5360" w14:textId="77777777" w:rsidTr="00FD1FBF">
        <w:trPr>
          <w:trHeight w:val="319"/>
          <w:jc w:val="center"/>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283AFB9F" w14:textId="77777777" w:rsidR="00D52547" w:rsidRPr="00736065" w:rsidRDefault="00D52547" w:rsidP="00FD1FBF">
            <w:pPr>
              <w:spacing w:after="0" w:line="360" w:lineRule="auto"/>
              <w:rPr>
                <w:rFonts w:ascii="Times New Roman" w:eastAsia="Times New Roman" w:hAnsi="Times New Roman" w:cs="Times New Roman"/>
                <w:b/>
                <w:bCs/>
                <w:color w:val="000000"/>
                <w:lang w:val="en-IN" w:eastAsia="en-IN"/>
              </w:rPr>
            </w:pPr>
            <w:r w:rsidRPr="00736065">
              <w:rPr>
                <w:rFonts w:ascii="Times New Roman" w:eastAsia="Times New Roman" w:hAnsi="Times New Roman" w:cs="Times New Roman"/>
                <w:b/>
                <w:bCs/>
                <w:color w:val="000000"/>
                <w:lang w:val="en-IN" w:eastAsia="en-IN"/>
              </w:rPr>
              <w:t>GPI</w:t>
            </w:r>
          </w:p>
        </w:tc>
        <w:tc>
          <w:tcPr>
            <w:tcW w:w="1462" w:type="dxa"/>
            <w:tcBorders>
              <w:top w:val="nil"/>
              <w:left w:val="nil"/>
              <w:bottom w:val="single" w:sz="4" w:space="0" w:color="auto"/>
              <w:right w:val="single" w:sz="4" w:space="0" w:color="auto"/>
            </w:tcBorders>
            <w:shd w:val="clear" w:color="auto" w:fill="auto"/>
            <w:vAlign w:val="center"/>
            <w:hideMark/>
          </w:tcPr>
          <w:p w14:paraId="79D3D781" w14:textId="77777777" w:rsidR="00D52547" w:rsidRPr="00736065" w:rsidRDefault="00D52547" w:rsidP="00FD1FBF">
            <w:pPr>
              <w:spacing w:after="0" w:line="360" w:lineRule="auto"/>
              <w:jc w:val="right"/>
              <w:rPr>
                <w:rFonts w:ascii="Times New Roman" w:eastAsia="Times New Roman" w:hAnsi="Times New Roman" w:cs="Times New Roman"/>
                <w:color w:val="000000"/>
                <w:lang w:val="en-IN" w:eastAsia="en-IN"/>
              </w:rPr>
            </w:pPr>
            <w:r w:rsidRPr="00736065">
              <w:rPr>
                <w:rFonts w:ascii="Times New Roman" w:eastAsia="Times New Roman" w:hAnsi="Times New Roman" w:cs="Times New Roman"/>
                <w:color w:val="000000"/>
                <w:lang w:val="en-IN" w:eastAsia="en-IN"/>
              </w:rPr>
              <w:t>0.627</w:t>
            </w:r>
          </w:p>
        </w:tc>
        <w:tc>
          <w:tcPr>
            <w:tcW w:w="2160" w:type="dxa"/>
            <w:tcBorders>
              <w:top w:val="nil"/>
              <w:left w:val="nil"/>
              <w:bottom w:val="single" w:sz="4" w:space="0" w:color="auto"/>
              <w:right w:val="single" w:sz="4" w:space="0" w:color="auto"/>
            </w:tcBorders>
            <w:shd w:val="clear" w:color="auto" w:fill="auto"/>
            <w:vAlign w:val="center"/>
            <w:hideMark/>
          </w:tcPr>
          <w:p w14:paraId="4EFF5A69" w14:textId="77777777" w:rsidR="00D52547" w:rsidRPr="00736065" w:rsidRDefault="00D52547" w:rsidP="00FD1FBF">
            <w:pPr>
              <w:spacing w:after="0" w:line="360" w:lineRule="auto"/>
              <w:jc w:val="right"/>
              <w:rPr>
                <w:rFonts w:ascii="Times New Roman" w:eastAsia="Times New Roman" w:hAnsi="Times New Roman" w:cs="Times New Roman"/>
                <w:color w:val="000000"/>
                <w:lang w:val="en-IN" w:eastAsia="en-IN"/>
              </w:rPr>
            </w:pPr>
            <w:r w:rsidRPr="00736065">
              <w:rPr>
                <w:rFonts w:ascii="Times New Roman" w:eastAsia="Times New Roman" w:hAnsi="Times New Roman" w:cs="Times New Roman"/>
                <w:color w:val="000000"/>
                <w:lang w:val="en-IN" w:eastAsia="en-IN"/>
              </w:rPr>
              <w:t>0.623</w:t>
            </w:r>
          </w:p>
        </w:tc>
      </w:tr>
      <w:tr w:rsidR="00D52547" w:rsidRPr="00736065" w14:paraId="64815785" w14:textId="77777777" w:rsidTr="00FD1FBF">
        <w:trPr>
          <w:trHeight w:val="319"/>
          <w:jc w:val="center"/>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66574C8F" w14:textId="77777777" w:rsidR="00D52547" w:rsidRPr="00736065" w:rsidRDefault="00D52547" w:rsidP="00FD1FBF">
            <w:pPr>
              <w:spacing w:after="0" w:line="360" w:lineRule="auto"/>
              <w:rPr>
                <w:rFonts w:ascii="Times New Roman" w:eastAsia="Times New Roman" w:hAnsi="Times New Roman" w:cs="Times New Roman"/>
                <w:b/>
                <w:bCs/>
                <w:color w:val="000000"/>
                <w:lang w:val="en-IN" w:eastAsia="en-IN"/>
              </w:rPr>
            </w:pPr>
            <w:r w:rsidRPr="00736065">
              <w:rPr>
                <w:rFonts w:ascii="Times New Roman" w:eastAsia="Times New Roman" w:hAnsi="Times New Roman" w:cs="Times New Roman"/>
                <w:b/>
                <w:bCs/>
                <w:color w:val="000000"/>
                <w:lang w:val="en-IN" w:eastAsia="en-IN"/>
              </w:rPr>
              <w:t>GPQ</w:t>
            </w:r>
          </w:p>
        </w:tc>
        <w:tc>
          <w:tcPr>
            <w:tcW w:w="1462" w:type="dxa"/>
            <w:tcBorders>
              <w:top w:val="nil"/>
              <w:left w:val="nil"/>
              <w:bottom w:val="single" w:sz="4" w:space="0" w:color="auto"/>
              <w:right w:val="single" w:sz="4" w:space="0" w:color="auto"/>
            </w:tcBorders>
            <w:shd w:val="clear" w:color="auto" w:fill="auto"/>
            <w:vAlign w:val="center"/>
            <w:hideMark/>
          </w:tcPr>
          <w:p w14:paraId="3E20FD1D" w14:textId="77777777" w:rsidR="00D52547" w:rsidRPr="00736065" w:rsidRDefault="00D52547" w:rsidP="00FD1FBF">
            <w:pPr>
              <w:spacing w:after="0" w:line="360" w:lineRule="auto"/>
              <w:jc w:val="right"/>
              <w:rPr>
                <w:rFonts w:ascii="Times New Roman" w:eastAsia="Times New Roman" w:hAnsi="Times New Roman" w:cs="Times New Roman"/>
                <w:color w:val="000000"/>
                <w:lang w:val="en-IN" w:eastAsia="en-IN"/>
              </w:rPr>
            </w:pPr>
            <w:r w:rsidRPr="00736065">
              <w:rPr>
                <w:rFonts w:ascii="Times New Roman" w:eastAsia="Times New Roman" w:hAnsi="Times New Roman" w:cs="Times New Roman"/>
                <w:color w:val="000000"/>
                <w:lang w:val="en-IN" w:eastAsia="en-IN"/>
              </w:rPr>
              <w:t>0.78</w:t>
            </w:r>
            <w:r>
              <w:rPr>
                <w:rFonts w:ascii="Times New Roman" w:eastAsia="Times New Roman" w:hAnsi="Times New Roman" w:cs="Times New Roman"/>
                <w:color w:val="000000"/>
                <w:lang w:val="en-IN" w:eastAsia="en-IN"/>
              </w:rPr>
              <w:t>2</w:t>
            </w:r>
          </w:p>
        </w:tc>
        <w:tc>
          <w:tcPr>
            <w:tcW w:w="2160" w:type="dxa"/>
            <w:tcBorders>
              <w:top w:val="nil"/>
              <w:left w:val="nil"/>
              <w:bottom w:val="single" w:sz="4" w:space="0" w:color="auto"/>
              <w:right w:val="single" w:sz="4" w:space="0" w:color="auto"/>
            </w:tcBorders>
            <w:shd w:val="clear" w:color="auto" w:fill="auto"/>
            <w:vAlign w:val="center"/>
            <w:hideMark/>
          </w:tcPr>
          <w:p w14:paraId="129B2258" w14:textId="77777777" w:rsidR="00D52547" w:rsidRPr="00736065" w:rsidRDefault="00D52547" w:rsidP="00FD1FBF">
            <w:pPr>
              <w:spacing w:after="0" w:line="360" w:lineRule="auto"/>
              <w:jc w:val="right"/>
              <w:rPr>
                <w:rFonts w:ascii="Times New Roman" w:eastAsia="Times New Roman" w:hAnsi="Times New Roman" w:cs="Times New Roman"/>
                <w:color w:val="000000"/>
                <w:lang w:val="en-IN" w:eastAsia="en-IN"/>
              </w:rPr>
            </w:pPr>
            <w:r w:rsidRPr="00736065">
              <w:rPr>
                <w:rFonts w:ascii="Times New Roman" w:eastAsia="Times New Roman" w:hAnsi="Times New Roman" w:cs="Times New Roman"/>
                <w:color w:val="000000"/>
                <w:lang w:val="en-IN" w:eastAsia="en-IN"/>
              </w:rPr>
              <w:t>0.779</w:t>
            </w:r>
          </w:p>
        </w:tc>
      </w:tr>
      <w:tr w:rsidR="00D52547" w:rsidRPr="00736065" w14:paraId="47751B2E" w14:textId="77777777" w:rsidTr="00FD1FBF">
        <w:trPr>
          <w:trHeight w:val="319"/>
          <w:jc w:val="center"/>
        </w:trPr>
        <w:tc>
          <w:tcPr>
            <w:tcW w:w="693" w:type="dxa"/>
            <w:tcBorders>
              <w:top w:val="nil"/>
              <w:left w:val="single" w:sz="4" w:space="0" w:color="auto"/>
              <w:bottom w:val="single" w:sz="4" w:space="0" w:color="auto"/>
              <w:right w:val="single" w:sz="4" w:space="0" w:color="auto"/>
            </w:tcBorders>
            <w:shd w:val="clear" w:color="auto" w:fill="auto"/>
            <w:vAlign w:val="center"/>
            <w:hideMark/>
          </w:tcPr>
          <w:p w14:paraId="51076314" w14:textId="77777777" w:rsidR="00D52547" w:rsidRPr="00736065" w:rsidRDefault="00D52547" w:rsidP="00FD1FBF">
            <w:pPr>
              <w:spacing w:after="0" w:line="360" w:lineRule="auto"/>
              <w:rPr>
                <w:rFonts w:ascii="Times New Roman" w:eastAsia="Times New Roman" w:hAnsi="Times New Roman" w:cs="Times New Roman"/>
                <w:b/>
                <w:bCs/>
                <w:color w:val="000000"/>
                <w:lang w:val="en-IN" w:eastAsia="en-IN"/>
              </w:rPr>
            </w:pPr>
            <w:r w:rsidRPr="00736065">
              <w:rPr>
                <w:rFonts w:ascii="Times New Roman" w:eastAsia="Times New Roman" w:hAnsi="Times New Roman" w:cs="Times New Roman"/>
                <w:b/>
                <w:bCs/>
                <w:color w:val="000000"/>
                <w:lang w:val="en-IN" w:eastAsia="en-IN"/>
              </w:rPr>
              <w:t>GPV</w:t>
            </w:r>
          </w:p>
        </w:tc>
        <w:tc>
          <w:tcPr>
            <w:tcW w:w="1462" w:type="dxa"/>
            <w:tcBorders>
              <w:top w:val="nil"/>
              <w:left w:val="nil"/>
              <w:bottom w:val="single" w:sz="4" w:space="0" w:color="auto"/>
              <w:right w:val="single" w:sz="4" w:space="0" w:color="auto"/>
            </w:tcBorders>
            <w:shd w:val="clear" w:color="auto" w:fill="auto"/>
            <w:vAlign w:val="center"/>
            <w:hideMark/>
          </w:tcPr>
          <w:p w14:paraId="2370E756" w14:textId="77777777" w:rsidR="00D52547" w:rsidRPr="00736065" w:rsidRDefault="00D52547" w:rsidP="00FD1FBF">
            <w:pPr>
              <w:spacing w:after="0" w:line="360" w:lineRule="auto"/>
              <w:jc w:val="right"/>
              <w:rPr>
                <w:rFonts w:ascii="Times New Roman" w:eastAsia="Times New Roman" w:hAnsi="Times New Roman" w:cs="Times New Roman"/>
                <w:color w:val="000000"/>
                <w:lang w:val="en-IN" w:eastAsia="en-IN"/>
              </w:rPr>
            </w:pPr>
            <w:r w:rsidRPr="00736065">
              <w:rPr>
                <w:rFonts w:ascii="Times New Roman" w:eastAsia="Times New Roman" w:hAnsi="Times New Roman" w:cs="Times New Roman"/>
                <w:color w:val="000000"/>
                <w:lang w:val="en-IN" w:eastAsia="en-IN"/>
              </w:rPr>
              <w:t>0.94</w:t>
            </w:r>
            <w:r>
              <w:rPr>
                <w:rFonts w:ascii="Times New Roman" w:eastAsia="Times New Roman" w:hAnsi="Times New Roman" w:cs="Times New Roman"/>
                <w:color w:val="000000"/>
                <w:lang w:val="en-IN" w:eastAsia="en-IN"/>
              </w:rPr>
              <w:t>6</w:t>
            </w:r>
          </w:p>
        </w:tc>
        <w:tc>
          <w:tcPr>
            <w:tcW w:w="2160" w:type="dxa"/>
            <w:tcBorders>
              <w:top w:val="nil"/>
              <w:left w:val="nil"/>
              <w:bottom w:val="single" w:sz="4" w:space="0" w:color="auto"/>
              <w:right w:val="single" w:sz="4" w:space="0" w:color="auto"/>
            </w:tcBorders>
            <w:shd w:val="clear" w:color="auto" w:fill="auto"/>
            <w:vAlign w:val="center"/>
            <w:hideMark/>
          </w:tcPr>
          <w:p w14:paraId="3D678564" w14:textId="77777777" w:rsidR="00D52547" w:rsidRPr="00736065" w:rsidRDefault="00D52547" w:rsidP="00FD1FBF">
            <w:pPr>
              <w:spacing w:after="0" w:line="360" w:lineRule="auto"/>
              <w:jc w:val="right"/>
              <w:rPr>
                <w:rFonts w:ascii="Times New Roman" w:eastAsia="Times New Roman" w:hAnsi="Times New Roman" w:cs="Times New Roman"/>
                <w:color w:val="000000"/>
                <w:lang w:val="en-IN" w:eastAsia="en-IN"/>
              </w:rPr>
            </w:pPr>
            <w:r w:rsidRPr="00736065">
              <w:rPr>
                <w:rFonts w:ascii="Times New Roman" w:eastAsia="Times New Roman" w:hAnsi="Times New Roman" w:cs="Times New Roman"/>
                <w:color w:val="000000"/>
                <w:lang w:val="en-IN" w:eastAsia="en-IN"/>
              </w:rPr>
              <w:t>0.945</w:t>
            </w:r>
          </w:p>
        </w:tc>
      </w:tr>
      <w:tr w:rsidR="00D52547" w:rsidRPr="00736065" w14:paraId="12CDDE22" w14:textId="77777777" w:rsidTr="00FD1FBF">
        <w:trPr>
          <w:trHeight w:val="319"/>
          <w:jc w:val="center"/>
        </w:trPr>
        <w:tc>
          <w:tcPr>
            <w:tcW w:w="4315"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A082FB" w14:textId="77777777" w:rsidR="00D52547" w:rsidRPr="00736065" w:rsidRDefault="00D52547" w:rsidP="00FD1FBF">
            <w:pPr>
              <w:spacing w:after="0" w:line="360" w:lineRule="auto"/>
              <w:jc w:val="center"/>
              <w:rPr>
                <w:rFonts w:ascii="Times New Roman" w:eastAsia="Times New Roman" w:hAnsi="Times New Roman" w:cs="Times New Roman"/>
                <w:b/>
                <w:bCs/>
                <w:color w:val="000000"/>
                <w:lang w:val="en-IN" w:eastAsia="en-IN"/>
              </w:rPr>
            </w:pPr>
            <w:r w:rsidRPr="00736065">
              <w:rPr>
                <w:rFonts w:ascii="Times New Roman" w:eastAsia="Times New Roman" w:hAnsi="Times New Roman" w:cs="Times New Roman"/>
                <w:b/>
                <w:bCs/>
                <w:color w:val="000000"/>
                <w:lang w:val="en-IN" w:eastAsia="en-IN"/>
              </w:rPr>
              <w:t>Table 5: R Square &amp; R-square adjusted</w:t>
            </w:r>
          </w:p>
        </w:tc>
      </w:tr>
    </w:tbl>
    <w:p w14:paraId="3F9AA48B" w14:textId="77777777" w:rsidR="00886543" w:rsidRDefault="00886543" w:rsidP="00D52547">
      <w:pPr>
        <w:spacing w:after="0" w:line="360" w:lineRule="auto"/>
        <w:jc w:val="both"/>
        <w:rPr>
          <w:rFonts w:ascii="Times New Roman" w:hAnsi="Times New Roman"/>
          <w:b/>
          <w:bCs/>
          <w:sz w:val="24"/>
          <w:szCs w:val="24"/>
          <w:lang w:val="en-IN"/>
        </w:rPr>
      </w:pPr>
    </w:p>
    <w:p w14:paraId="09C20303" w14:textId="042FFA1C" w:rsidR="00D52547" w:rsidRDefault="00D52547" w:rsidP="00D52547">
      <w:pPr>
        <w:spacing w:after="0" w:line="360" w:lineRule="auto"/>
        <w:jc w:val="both"/>
        <w:rPr>
          <w:rFonts w:ascii="Times New Roman" w:hAnsi="Times New Roman"/>
          <w:b/>
          <w:bCs/>
          <w:sz w:val="24"/>
          <w:szCs w:val="24"/>
          <w:lang w:val="en-IN"/>
        </w:rPr>
      </w:pPr>
      <w:r>
        <w:rPr>
          <w:rFonts w:ascii="Times New Roman" w:hAnsi="Times New Roman"/>
          <w:b/>
          <w:bCs/>
          <w:sz w:val="24"/>
          <w:szCs w:val="24"/>
          <w:lang w:val="en-IN"/>
        </w:rPr>
        <w:t>Discussion:</w:t>
      </w:r>
    </w:p>
    <w:p w14:paraId="72FA4C79" w14:textId="446F700B" w:rsidR="00D52547" w:rsidRDefault="00D52547" w:rsidP="00D52547">
      <w:pPr>
        <w:spacing w:after="0" w:line="360" w:lineRule="auto"/>
        <w:jc w:val="both"/>
        <w:rPr>
          <w:rFonts w:ascii="Times New Roman" w:hAnsi="Times New Roman"/>
          <w:sz w:val="24"/>
          <w:szCs w:val="24"/>
        </w:rPr>
      </w:pPr>
      <w:r w:rsidRPr="009C3596">
        <w:rPr>
          <w:rFonts w:ascii="Times New Roman" w:hAnsi="Times New Roman"/>
          <w:sz w:val="24"/>
          <w:szCs w:val="24"/>
          <w:lang w:val="en-IN"/>
        </w:rPr>
        <w:t xml:space="preserve">The result </w:t>
      </w:r>
      <w:r>
        <w:rPr>
          <w:rFonts w:ascii="Times New Roman" w:hAnsi="Times New Roman"/>
          <w:sz w:val="24"/>
          <w:szCs w:val="24"/>
          <w:lang w:val="en-IN"/>
        </w:rPr>
        <w:t xml:space="preserve">points out that the variance of the dependent variable “Green Perceived value” is 94.6% and defined by the 3 (three) predictors of GPV, Green Perceived Price, Green Perceived Availability and Green Perceived Awareness. The variance of dependent variable Green Perceived Quality is defined by Green Perceived Value is 78.2% (0.782) and the variance of dependent variable Green Perceived Intention is defined by Green Perceived Quality is 62.7% (0.627).  All these values </w:t>
      </w:r>
      <w:r w:rsidR="00D42E70">
        <w:rPr>
          <w:rFonts w:ascii="Times New Roman" w:hAnsi="Times New Roman"/>
          <w:sz w:val="24"/>
          <w:szCs w:val="24"/>
          <w:lang w:val="en-IN"/>
        </w:rPr>
        <w:t>imply</w:t>
      </w:r>
      <w:r>
        <w:rPr>
          <w:rFonts w:ascii="Times New Roman" w:hAnsi="Times New Roman"/>
          <w:sz w:val="24"/>
          <w:szCs w:val="24"/>
          <w:lang w:val="en-IN"/>
        </w:rPr>
        <w:t xml:space="preserve"> that the Green Perceived Intention is very well explained by this model in </w:t>
      </w:r>
      <w:r>
        <w:rPr>
          <w:rFonts w:ascii="Times New Roman" w:hAnsi="Times New Roman"/>
          <w:sz w:val="24"/>
          <w:szCs w:val="24"/>
          <w:lang w:val="en-IN"/>
        </w:rPr>
        <w:lastRenderedPageBreak/>
        <w:t>university students in India. This study reveals that the Green Perceived Price, Availability and Awareness create value for the university students. Therefore, u</w:t>
      </w:r>
      <w:r w:rsidRPr="00D56D3C">
        <w:rPr>
          <w:rFonts w:ascii="Times New Roman" w:hAnsi="Times New Roman"/>
          <w:sz w:val="24"/>
          <w:szCs w:val="24"/>
        </w:rPr>
        <w:t>university students perceive greater value in green products due to factors such as perceived pricing, product availability, and awareness of environmental benefits.</w:t>
      </w:r>
      <w:r>
        <w:rPr>
          <w:rFonts w:ascii="Times New Roman" w:hAnsi="Times New Roman"/>
          <w:sz w:val="24"/>
          <w:szCs w:val="24"/>
        </w:rPr>
        <w:t xml:space="preserve">  In another relationship, </w:t>
      </w:r>
      <w:r w:rsidRPr="00D56D3C">
        <w:rPr>
          <w:rFonts w:ascii="Times New Roman" w:hAnsi="Times New Roman"/>
          <w:sz w:val="24"/>
          <w:szCs w:val="24"/>
        </w:rPr>
        <w:t>University students associate higher perceived quality with green products, likely due to the perceived value they attribute to these items</w:t>
      </w:r>
      <w:r>
        <w:rPr>
          <w:rFonts w:ascii="Times New Roman" w:hAnsi="Times New Roman"/>
          <w:sz w:val="24"/>
          <w:szCs w:val="24"/>
        </w:rPr>
        <w:t xml:space="preserve">. Finally, all this led to green product intention, where the university student’s keenness to buy the green product triggered by their lucid evaluation of quality of the product they receive. </w:t>
      </w:r>
    </w:p>
    <w:p w14:paraId="412C863B" w14:textId="77777777" w:rsidR="007B7C6C" w:rsidRDefault="007B7C6C" w:rsidP="00D52547">
      <w:pPr>
        <w:spacing w:after="0" w:line="360" w:lineRule="auto"/>
        <w:jc w:val="both"/>
        <w:rPr>
          <w:rFonts w:ascii="Times New Roman" w:hAnsi="Times New Roman"/>
          <w:sz w:val="24"/>
          <w:szCs w:val="24"/>
        </w:rPr>
      </w:pPr>
    </w:p>
    <w:p w14:paraId="0754BB9E" w14:textId="25B0EAFB" w:rsidR="00D52547" w:rsidRDefault="00D52547" w:rsidP="00D52547">
      <w:pPr>
        <w:spacing w:after="0" w:line="360" w:lineRule="auto"/>
        <w:jc w:val="both"/>
        <w:rPr>
          <w:rFonts w:ascii="Times New Roman" w:hAnsi="Times New Roman" w:cs="Times New Roman"/>
          <w:color w:val="000000" w:themeColor="text1"/>
          <w:sz w:val="24"/>
          <w:szCs w:val="24"/>
          <w:lang w:val="en-IN"/>
        </w:rPr>
      </w:pPr>
      <w:r>
        <w:rPr>
          <w:rFonts w:ascii="Times New Roman" w:hAnsi="Times New Roman"/>
          <w:sz w:val="24"/>
          <w:szCs w:val="24"/>
        </w:rPr>
        <w:t xml:space="preserve">According to university students, the products that are environment friendly, give more value to money, price is one factor that define the value more benefit in comparison to other normal products and given them value for what they pay. They are ready to pay the price for the product that are environmentally friendly and easily available in the market. This value of green product makes them superior in term of quality to the conventional products available in the market. University students believe that green products offer unique benefits like environmental advantages, health benefit etc. beyond their basic utility. University students feels that a green product to having higher value must </w:t>
      </w:r>
      <w:r w:rsidR="00D42E70">
        <w:rPr>
          <w:rFonts w:ascii="Times New Roman" w:hAnsi="Times New Roman"/>
          <w:sz w:val="24"/>
          <w:szCs w:val="24"/>
        </w:rPr>
        <w:t>possess</w:t>
      </w:r>
      <w:r>
        <w:rPr>
          <w:rFonts w:ascii="Times New Roman" w:hAnsi="Times New Roman"/>
          <w:sz w:val="24"/>
          <w:szCs w:val="24"/>
        </w:rPr>
        <w:t xml:space="preserve"> higher quality. This shows that university students </w:t>
      </w:r>
      <w:r w:rsidRPr="006C0EDE">
        <w:rPr>
          <w:rFonts w:ascii="Times New Roman" w:hAnsi="Times New Roman" w:cs="Times New Roman"/>
          <w:color w:val="000000" w:themeColor="text1"/>
          <w:sz w:val="24"/>
          <w:szCs w:val="24"/>
        </w:rPr>
        <w:t>associate the product's environmental or sustainable attributes with superior performance, durability, or safety. In essence, green perceived value acts as a catalyst for perceiving green quality, making consumers more willing to pay a premium for sustainable options.</w:t>
      </w:r>
    </w:p>
    <w:p w14:paraId="2C72D103" w14:textId="77777777" w:rsidR="007B7C6C" w:rsidRDefault="007B7C6C" w:rsidP="00D52547">
      <w:pPr>
        <w:spacing w:after="0" w:line="360" w:lineRule="auto"/>
        <w:jc w:val="both"/>
        <w:rPr>
          <w:rFonts w:ascii="Times New Roman" w:hAnsi="Times New Roman"/>
          <w:sz w:val="24"/>
          <w:szCs w:val="24"/>
          <w:lang w:val="en-IN"/>
        </w:rPr>
      </w:pPr>
    </w:p>
    <w:p w14:paraId="58AE410A" w14:textId="64264D5D" w:rsidR="00D52547" w:rsidRDefault="00D52547" w:rsidP="00D52547">
      <w:pPr>
        <w:spacing w:after="0" w:line="360" w:lineRule="auto"/>
        <w:jc w:val="both"/>
        <w:rPr>
          <w:rFonts w:ascii="Times New Roman" w:hAnsi="Times New Roman"/>
          <w:sz w:val="24"/>
          <w:szCs w:val="24"/>
          <w:lang w:val="en-IN"/>
        </w:rPr>
      </w:pPr>
      <w:r>
        <w:rPr>
          <w:rFonts w:ascii="Times New Roman" w:hAnsi="Times New Roman"/>
          <w:sz w:val="24"/>
          <w:szCs w:val="24"/>
          <w:lang w:val="en-IN"/>
        </w:rPr>
        <w:t>As University students believe that the green products are superior to traditional products and having higher green quality, they are more likely to buy the green products even if they may be costly than the traditional products.</w:t>
      </w:r>
    </w:p>
    <w:p w14:paraId="3001EFA8" w14:textId="77777777" w:rsidR="00D52547" w:rsidRDefault="00D52547" w:rsidP="00D52547">
      <w:pPr>
        <w:spacing w:after="0" w:line="360" w:lineRule="auto"/>
        <w:jc w:val="both"/>
        <w:rPr>
          <w:rFonts w:ascii="Times New Roman" w:hAnsi="Times New Roman"/>
          <w:sz w:val="24"/>
          <w:szCs w:val="24"/>
          <w:lang w:val="en-IN"/>
        </w:rPr>
      </w:pPr>
    </w:p>
    <w:p w14:paraId="74601182" w14:textId="77777777" w:rsidR="00D52547" w:rsidRDefault="00D52547" w:rsidP="00D52547">
      <w:pPr>
        <w:spacing w:after="0" w:line="360" w:lineRule="auto"/>
        <w:jc w:val="both"/>
        <w:rPr>
          <w:rFonts w:ascii="Times New Roman" w:hAnsi="Times New Roman"/>
          <w:sz w:val="24"/>
          <w:szCs w:val="24"/>
          <w:lang w:val="en-IN"/>
        </w:rPr>
      </w:pPr>
      <w:r w:rsidRPr="00291ECF">
        <w:rPr>
          <w:rFonts w:ascii="Times New Roman" w:hAnsi="Times New Roman"/>
          <w:b/>
          <w:bCs/>
          <w:sz w:val="24"/>
          <w:szCs w:val="24"/>
          <w:lang w:val="en-IN"/>
        </w:rPr>
        <w:t>Conclusion &amp; Implications:</w:t>
      </w:r>
    </w:p>
    <w:p w14:paraId="248CA7E8" w14:textId="77777777" w:rsidR="00D52547" w:rsidRDefault="00D52547" w:rsidP="00D52547">
      <w:pPr>
        <w:spacing w:after="0" w:line="360" w:lineRule="auto"/>
        <w:jc w:val="both"/>
        <w:rPr>
          <w:rFonts w:ascii="Times New Roman" w:hAnsi="Times New Roman"/>
          <w:sz w:val="24"/>
          <w:szCs w:val="24"/>
          <w:lang w:val="en-IN"/>
        </w:rPr>
      </w:pPr>
      <w:r>
        <w:rPr>
          <w:rFonts w:ascii="Times New Roman" w:hAnsi="Times New Roman"/>
          <w:sz w:val="24"/>
          <w:szCs w:val="24"/>
          <w:lang w:val="en-IN"/>
        </w:rPr>
        <w:t xml:space="preserve">To examined the effect of green product awareness of university students on their green product purchase intention, two objectives was defined. The specific objective of the study was, (1) to identity whether the factors price, availability, awareness, value and quality influence the green purchase intention to buy the green products, (2) To define the relationship between the factors mentioned in objective (1). </w:t>
      </w:r>
    </w:p>
    <w:p w14:paraId="4312368A" w14:textId="77777777" w:rsidR="00D52547" w:rsidRDefault="00D52547" w:rsidP="00D52547">
      <w:pPr>
        <w:spacing w:after="0" w:line="360" w:lineRule="auto"/>
        <w:jc w:val="both"/>
        <w:rPr>
          <w:rFonts w:ascii="Times New Roman" w:hAnsi="Times New Roman"/>
          <w:sz w:val="24"/>
          <w:szCs w:val="24"/>
          <w:lang w:val="en-IN"/>
        </w:rPr>
      </w:pPr>
      <w:r>
        <w:rPr>
          <w:rFonts w:ascii="Times New Roman" w:hAnsi="Times New Roman"/>
          <w:sz w:val="24"/>
          <w:szCs w:val="24"/>
          <w:lang w:val="en-IN"/>
        </w:rPr>
        <w:lastRenderedPageBreak/>
        <w:t xml:space="preserve">The study results suggested that the factors like price, availability, awareness, value and quality play a very vital role in buying the green products among university students in India. The study reveals that green price, availability of green products and the awareness about the green products create the value for the money for university students and they find value in buying the green products. This perceived value for the green products makes them better / superior in term of quality with traditional products. This perceived quality has the significant positive impact on university students’ green products purchase intention </w:t>
      </w:r>
    </w:p>
    <w:p w14:paraId="7FCEE781" w14:textId="77777777" w:rsidR="007B7C6C" w:rsidRDefault="007B7C6C" w:rsidP="00D52547">
      <w:pPr>
        <w:spacing w:after="0" w:line="360" w:lineRule="auto"/>
        <w:jc w:val="both"/>
        <w:rPr>
          <w:rFonts w:ascii="Times New Roman" w:hAnsi="Times New Roman"/>
          <w:sz w:val="24"/>
          <w:szCs w:val="24"/>
          <w:lang w:val="en-IN"/>
        </w:rPr>
      </w:pPr>
    </w:p>
    <w:p w14:paraId="2CC31C02" w14:textId="4BC92CF7" w:rsidR="00D52547" w:rsidRDefault="00D52547" w:rsidP="00D52547">
      <w:pPr>
        <w:spacing w:after="0" w:line="360" w:lineRule="auto"/>
        <w:jc w:val="both"/>
        <w:rPr>
          <w:rFonts w:ascii="Times New Roman" w:hAnsi="Times New Roman"/>
          <w:sz w:val="24"/>
          <w:szCs w:val="24"/>
          <w:lang w:val="en-IN"/>
        </w:rPr>
      </w:pPr>
      <w:r>
        <w:rPr>
          <w:rFonts w:ascii="Times New Roman" w:hAnsi="Times New Roman"/>
          <w:sz w:val="24"/>
          <w:szCs w:val="24"/>
          <w:lang w:val="en-IN"/>
        </w:rPr>
        <w:t>This research can contribute in shaping the market of environmentally friendly and sustainable products. When a university student, prospect buyers, express the interest in buying the environmentally friendly products and ready to pay the higher price, this can create the strong demand of the sustainable products. By choosing the environmentally friendlily products, they have shown their support for the environment and ready to contribute in reducing the environmental footprints. If motivate, they can act as the catalyst for society and influence their peers, family and society to adopt more sustainable behaviours.</w:t>
      </w:r>
    </w:p>
    <w:p w14:paraId="32F51A2C" w14:textId="77777777" w:rsidR="007B7C6C" w:rsidRDefault="007B7C6C" w:rsidP="00D52547">
      <w:pPr>
        <w:spacing w:after="0" w:line="360" w:lineRule="auto"/>
        <w:jc w:val="both"/>
        <w:rPr>
          <w:rFonts w:ascii="Times New Roman" w:hAnsi="Times New Roman"/>
          <w:sz w:val="24"/>
          <w:szCs w:val="24"/>
          <w:lang w:val="en-IN"/>
        </w:rPr>
      </w:pPr>
    </w:p>
    <w:p w14:paraId="75482EEB" w14:textId="3F942FA8" w:rsidR="00D52547" w:rsidRDefault="00D52547" w:rsidP="00D52547">
      <w:pPr>
        <w:spacing w:after="0" w:line="360" w:lineRule="auto"/>
        <w:jc w:val="both"/>
        <w:rPr>
          <w:rFonts w:ascii="Times New Roman" w:hAnsi="Times New Roman"/>
          <w:sz w:val="24"/>
          <w:szCs w:val="24"/>
          <w:lang w:val="en-IN"/>
        </w:rPr>
      </w:pPr>
      <w:r>
        <w:rPr>
          <w:rFonts w:ascii="Times New Roman" w:hAnsi="Times New Roman"/>
          <w:sz w:val="24"/>
          <w:szCs w:val="24"/>
          <w:lang w:val="en-IN"/>
        </w:rPr>
        <w:t>As a result, the policy makers, the manufactures, government could influence value and quality of the green products to increase the acceptability of the green products in the society. With the help of marketing campaign, they may improve the knowledge and understating about the green products and increase the positive approach regarding the green product purchase. As Green perceived awareness is the one of the major factors that contribute to the value creation for green product, the educated youth can contribute in green as well as sustainable product. As they are ready to pay more, the motivation and knowledge are the two important area that need to be discussed for green product demand.</w:t>
      </w:r>
    </w:p>
    <w:p w14:paraId="76B76D42" w14:textId="77777777" w:rsidR="00D52547" w:rsidRDefault="00D52547" w:rsidP="00D52547">
      <w:pPr>
        <w:spacing w:after="0" w:line="360" w:lineRule="auto"/>
        <w:jc w:val="both"/>
        <w:rPr>
          <w:rFonts w:ascii="Times New Roman" w:hAnsi="Times New Roman"/>
          <w:sz w:val="24"/>
          <w:szCs w:val="24"/>
          <w:lang w:val="en-IN"/>
        </w:rPr>
      </w:pPr>
    </w:p>
    <w:p w14:paraId="090915EB" w14:textId="77777777" w:rsidR="00D52547" w:rsidRPr="00291ECF" w:rsidRDefault="00D52547" w:rsidP="00D52547">
      <w:pPr>
        <w:spacing w:after="0" w:line="360" w:lineRule="auto"/>
        <w:jc w:val="both"/>
        <w:rPr>
          <w:rFonts w:ascii="Times New Roman" w:hAnsi="Times New Roman"/>
          <w:b/>
          <w:bCs/>
          <w:sz w:val="24"/>
          <w:szCs w:val="24"/>
          <w:lang w:val="en-IN"/>
        </w:rPr>
      </w:pPr>
      <w:r w:rsidRPr="00291ECF">
        <w:rPr>
          <w:rFonts w:ascii="Times New Roman" w:hAnsi="Times New Roman"/>
          <w:b/>
          <w:bCs/>
          <w:sz w:val="24"/>
          <w:szCs w:val="24"/>
          <w:lang w:val="en-IN"/>
        </w:rPr>
        <w:t>Limitation and Future Research:</w:t>
      </w:r>
    </w:p>
    <w:p w14:paraId="3C9A82C8" w14:textId="464A2709" w:rsidR="00D52547" w:rsidRPr="002621F7" w:rsidRDefault="00D52547" w:rsidP="00D52547">
      <w:pPr>
        <w:spacing w:after="0" w:line="360" w:lineRule="auto"/>
        <w:jc w:val="both"/>
        <w:rPr>
          <w:rFonts w:ascii="Times New Roman" w:hAnsi="Times New Roman"/>
          <w:sz w:val="24"/>
          <w:szCs w:val="24"/>
          <w:lang w:val="en-IN"/>
        </w:rPr>
      </w:pPr>
      <w:r>
        <w:rPr>
          <w:rFonts w:ascii="Times New Roman" w:hAnsi="Times New Roman"/>
          <w:sz w:val="24"/>
          <w:szCs w:val="24"/>
          <w:lang w:val="en-IN"/>
        </w:rPr>
        <w:t xml:space="preserve">This study was conduct among graduate students, keeping in mind that they are acting as decision make in today’s society and also buy products for their family. The research was conduct in different university / college in different locations still can’t be generalised with the sample taken.  In future, undergraduate can be included from different cities to make study more diversified. This study is mainly taking about their intension to buy the products. In future, we can go one step </w:t>
      </w:r>
      <w:r>
        <w:rPr>
          <w:rFonts w:ascii="Times New Roman" w:hAnsi="Times New Roman"/>
          <w:sz w:val="24"/>
          <w:szCs w:val="24"/>
          <w:lang w:val="en-IN"/>
        </w:rPr>
        <w:lastRenderedPageBreak/>
        <w:t xml:space="preserve">ahead to discuss the post purchase behaviour of the individual who buy the green products. We can even take any specify category of the green product like cosmetics or food items or consumer durables to understand the intention or behaviour of the individuals.   </w:t>
      </w:r>
    </w:p>
    <w:p w14:paraId="1F2417B4" w14:textId="7AA2318C" w:rsidR="00D52547" w:rsidRDefault="00D52547" w:rsidP="00A75F9D">
      <w:pPr>
        <w:spacing w:after="0"/>
        <w:jc w:val="both"/>
        <w:rPr>
          <w:rFonts w:ascii="Times New Roman" w:hAnsi="Times New Roman" w:cs="Times New Roman"/>
          <w:color w:val="FF0000"/>
        </w:rPr>
      </w:pPr>
    </w:p>
    <w:p w14:paraId="3B53CAAF" w14:textId="54D02AC7" w:rsidR="002A05BD" w:rsidRPr="002A05BD" w:rsidRDefault="002A05BD" w:rsidP="002A05BD">
      <w:pPr>
        <w:spacing w:after="0" w:line="360" w:lineRule="auto"/>
        <w:jc w:val="both"/>
        <w:rPr>
          <w:rFonts w:ascii="Times New Roman" w:hAnsi="Times New Roman"/>
          <w:b/>
          <w:bCs/>
          <w:sz w:val="24"/>
          <w:szCs w:val="24"/>
          <w:lang w:val="en-IN"/>
        </w:rPr>
      </w:pPr>
      <w:r w:rsidRPr="002A05BD">
        <w:rPr>
          <w:rFonts w:ascii="Times New Roman" w:hAnsi="Times New Roman"/>
          <w:b/>
          <w:bCs/>
          <w:sz w:val="24"/>
          <w:szCs w:val="24"/>
          <w:lang w:val="en-IN"/>
        </w:rPr>
        <w:t>Reference:</w:t>
      </w:r>
    </w:p>
    <w:p w14:paraId="5585B0A9" w14:textId="77777777" w:rsidR="002A05BD" w:rsidRPr="002A05BD" w:rsidRDefault="002A05BD" w:rsidP="002A05BD">
      <w:pPr>
        <w:pStyle w:val="ListParagraph"/>
        <w:numPr>
          <w:ilvl w:val="0"/>
          <w:numId w:val="4"/>
        </w:numPr>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val="en-GB" w:eastAsia="en-GB"/>
        </w:rPr>
      </w:pPr>
      <w:r w:rsidRPr="002A05BD">
        <w:rPr>
          <w:rFonts w:ascii="Times New Roman" w:eastAsia="MyriadPro-Light" w:hAnsi="Times New Roman" w:cs="Times New Roman"/>
          <w:color w:val="000000" w:themeColor="text1"/>
          <w:sz w:val="24"/>
          <w:szCs w:val="24"/>
          <w:lang w:val="en-GB"/>
        </w:rPr>
        <w:t>Ajzen I (1991) The theory of planned behavior. Organ Behav Hum Decision Process 50(2):179–211</w:t>
      </w:r>
    </w:p>
    <w:p w14:paraId="04D721A9" w14:textId="77777777" w:rsidR="002A05BD" w:rsidRDefault="002A05BD" w:rsidP="002A05BD">
      <w:pPr>
        <w:pStyle w:val="NormalWeb"/>
        <w:spacing w:before="0" w:beforeAutospacing="0" w:after="0" w:afterAutospacing="0"/>
        <w:jc w:val="both"/>
        <w:rPr>
          <w:rStyle w:val="citation-0"/>
          <w:color w:val="000000" w:themeColor="text1"/>
        </w:rPr>
      </w:pPr>
    </w:p>
    <w:p w14:paraId="4C32F0D7" w14:textId="77777777" w:rsidR="002A05BD" w:rsidRPr="00116974" w:rsidRDefault="002A05BD" w:rsidP="002A05BD">
      <w:pPr>
        <w:pStyle w:val="NormalWeb"/>
        <w:numPr>
          <w:ilvl w:val="0"/>
          <w:numId w:val="4"/>
        </w:numPr>
        <w:spacing w:before="0" w:beforeAutospacing="0" w:after="0" w:afterAutospacing="0"/>
        <w:jc w:val="both"/>
        <w:rPr>
          <w:color w:val="000000" w:themeColor="text1"/>
        </w:rPr>
      </w:pPr>
      <w:r w:rsidRPr="00116974">
        <w:rPr>
          <w:rStyle w:val="citation-0"/>
          <w:color w:val="000000" w:themeColor="text1"/>
        </w:rPr>
        <w:t>Ansu-Mensah, P. (2021). Green product awareness effect on green purchase intentions of university students’: an emerging market’s perspective. Future Business Journal, 7(1),</w:t>
      </w:r>
      <w:r w:rsidRPr="00116974">
        <w:rPr>
          <w:color w:val="000000" w:themeColor="text1"/>
        </w:rPr>
        <w:t xml:space="preserve"> 1-16.</w:t>
      </w:r>
      <w:r w:rsidRPr="00116974">
        <w:rPr>
          <w:rStyle w:val="button-container"/>
          <w:color w:val="000000" w:themeColor="text1"/>
        </w:rPr>
        <w:t xml:space="preserve">  </w:t>
      </w:r>
      <w:r w:rsidRPr="00116974">
        <w:rPr>
          <w:rStyle w:val="Strong"/>
          <w:b w:val="0"/>
          <w:color w:val="000000" w:themeColor="text1"/>
        </w:rPr>
        <w:t>DOI:</w:t>
      </w:r>
      <w:r w:rsidRPr="00116974">
        <w:rPr>
          <w:color w:val="000000" w:themeColor="text1"/>
        </w:rPr>
        <w:t xml:space="preserve"> 10.1186/s43093-021-00094-5</w:t>
      </w:r>
    </w:p>
    <w:p w14:paraId="594E3488" w14:textId="77777777" w:rsidR="002A05BD" w:rsidRDefault="002A05BD" w:rsidP="002A05BD">
      <w:pPr>
        <w:spacing w:after="0" w:line="240" w:lineRule="auto"/>
        <w:jc w:val="both"/>
        <w:rPr>
          <w:rFonts w:ascii="Times New Roman" w:eastAsia="Times New Roman" w:hAnsi="Times New Roman" w:cs="Times New Roman"/>
          <w:color w:val="000000" w:themeColor="text1"/>
          <w:sz w:val="24"/>
          <w:szCs w:val="24"/>
          <w:lang w:val="en-GB" w:eastAsia="en-GB"/>
        </w:rPr>
      </w:pPr>
    </w:p>
    <w:p w14:paraId="284229BD" w14:textId="77777777" w:rsidR="002A05BD" w:rsidRPr="002A05BD" w:rsidRDefault="002A05BD" w:rsidP="002A05BD">
      <w:pPr>
        <w:pStyle w:val="ListParagraph"/>
        <w:numPr>
          <w:ilvl w:val="0"/>
          <w:numId w:val="4"/>
        </w:numPr>
        <w:spacing w:after="0" w:line="240" w:lineRule="auto"/>
        <w:jc w:val="both"/>
        <w:rPr>
          <w:rFonts w:ascii="Times New Roman" w:eastAsia="Times New Roman" w:hAnsi="Times New Roman" w:cs="Times New Roman"/>
          <w:color w:val="000000" w:themeColor="text1"/>
          <w:sz w:val="24"/>
          <w:szCs w:val="24"/>
          <w:lang w:val="en-GB" w:eastAsia="en-GB"/>
        </w:rPr>
      </w:pPr>
      <w:r w:rsidRPr="002A05BD">
        <w:rPr>
          <w:rFonts w:ascii="Times New Roman" w:eastAsia="Times New Roman" w:hAnsi="Times New Roman" w:cs="Times New Roman"/>
          <w:color w:val="000000" w:themeColor="text1"/>
          <w:sz w:val="24"/>
          <w:szCs w:val="24"/>
          <w:lang w:val="en-GB" w:eastAsia="en-GB"/>
        </w:rPr>
        <w:t>Centre for Science and Environment (CSE). (2023). "Youth and Environment: A Growing Concern." CSE Report.</w:t>
      </w:r>
    </w:p>
    <w:p w14:paraId="0D47F375" w14:textId="77777777" w:rsidR="002A05BD" w:rsidRDefault="002A05BD" w:rsidP="002A05BD">
      <w:pPr>
        <w:spacing w:after="0" w:line="240" w:lineRule="auto"/>
        <w:jc w:val="both"/>
        <w:rPr>
          <w:rFonts w:ascii="Times New Roman" w:eastAsia="Times New Roman" w:hAnsi="Times New Roman" w:cs="Times New Roman"/>
          <w:color w:val="000000" w:themeColor="text1"/>
          <w:sz w:val="24"/>
          <w:szCs w:val="24"/>
          <w:lang w:val="en-GB" w:eastAsia="en-GB"/>
        </w:rPr>
      </w:pPr>
    </w:p>
    <w:p w14:paraId="1C538109" w14:textId="77777777" w:rsidR="002A05BD" w:rsidRPr="002A05BD" w:rsidRDefault="002A05BD" w:rsidP="002A05BD">
      <w:pPr>
        <w:pStyle w:val="ListParagraph"/>
        <w:numPr>
          <w:ilvl w:val="0"/>
          <w:numId w:val="4"/>
        </w:numPr>
        <w:spacing w:after="0" w:line="240" w:lineRule="auto"/>
        <w:jc w:val="both"/>
        <w:rPr>
          <w:rFonts w:ascii="Times New Roman" w:eastAsia="Times New Roman" w:hAnsi="Times New Roman" w:cs="Times New Roman"/>
          <w:color w:val="000000" w:themeColor="text1"/>
          <w:sz w:val="24"/>
          <w:szCs w:val="24"/>
          <w:lang w:val="en-GB" w:eastAsia="en-GB"/>
        </w:rPr>
      </w:pPr>
      <w:r w:rsidRPr="002A05BD">
        <w:rPr>
          <w:rFonts w:ascii="Times New Roman" w:eastAsia="Times New Roman" w:hAnsi="Times New Roman" w:cs="Times New Roman"/>
          <w:color w:val="000000" w:themeColor="text1"/>
          <w:sz w:val="24"/>
          <w:szCs w:val="24"/>
          <w:lang w:val="en-GB" w:eastAsia="en-GB"/>
        </w:rPr>
        <w:t>Chauhan, R., &amp; Sharma, S. (2020). "Environmental Education and Awareness: A Study of Indian Youth." Journal of Environmental Studies, 31(2), 123-132.</w:t>
      </w:r>
    </w:p>
    <w:p w14:paraId="4A89EC38" w14:textId="77777777" w:rsidR="002A05BD" w:rsidRDefault="002A05BD" w:rsidP="002A05BD">
      <w:pPr>
        <w:autoSpaceDE w:val="0"/>
        <w:autoSpaceDN w:val="0"/>
        <w:adjustRightInd w:val="0"/>
        <w:spacing w:after="0" w:line="240" w:lineRule="auto"/>
        <w:jc w:val="both"/>
        <w:rPr>
          <w:rFonts w:ascii="Times New Roman" w:hAnsi="Times New Roman" w:cs="Times New Roman"/>
          <w:color w:val="000000" w:themeColor="text1"/>
          <w:sz w:val="24"/>
          <w:szCs w:val="24"/>
        </w:rPr>
      </w:pPr>
    </w:p>
    <w:p w14:paraId="2837F1CB" w14:textId="77777777" w:rsidR="002A05BD" w:rsidRPr="002A05BD" w:rsidRDefault="002A05BD" w:rsidP="002A05BD">
      <w:pPr>
        <w:pStyle w:val="ListParagraph"/>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rPr>
      </w:pPr>
      <w:r w:rsidRPr="002A05BD">
        <w:rPr>
          <w:rFonts w:ascii="Times New Roman" w:hAnsi="Times New Roman" w:cs="Times New Roman"/>
          <w:color w:val="000000" w:themeColor="text1"/>
          <w:sz w:val="24"/>
          <w:szCs w:val="24"/>
        </w:rPr>
        <w:t>Christie M. Fuller, Marcia J. Simmering, Guclu Atinc, Yasemin Atinc, Barry J. Babin, (2016), Journal of Business Research, Volume 69, Issue 8, 2016, Pages 3192-3198, ISSN 0148-2963, https://doi.org/10.1016/j.jbusres.2015.12.008.</w:t>
      </w:r>
    </w:p>
    <w:p w14:paraId="0543BD3C" w14:textId="77777777" w:rsidR="002A05BD" w:rsidRPr="00116974" w:rsidRDefault="002A05BD" w:rsidP="002A05BD">
      <w:p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p>
    <w:p w14:paraId="12BF5B06" w14:textId="77777777" w:rsidR="002A05BD" w:rsidRPr="002A05BD" w:rsidRDefault="002A05BD" w:rsidP="002A05BD">
      <w:pPr>
        <w:pStyle w:val="ListParagraph"/>
        <w:numPr>
          <w:ilvl w:val="0"/>
          <w:numId w:val="4"/>
        </w:num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r w:rsidRPr="002A05BD">
        <w:rPr>
          <w:rFonts w:ascii="Times New Roman" w:eastAsia="MyriadPro-Light" w:hAnsi="Times New Roman" w:cs="Times New Roman"/>
          <w:color w:val="000000" w:themeColor="text1"/>
          <w:sz w:val="24"/>
          <w:szCs w:val="24"/>
          <w:lang w:val="en-GB"/>
        </w:rPr>
        <w:t>Dangelico RM, Vocalelli D (2017) “Green Marketing”: an analysis of definitions, strategy steps, and tools through a systematic review of the literature. J Clean Prod 165:1263–1279</w:t>
      </w:r>
    </w:p>
    <w:p w14:paraId="5213BFCF" w14:textId="77777777" w:rsidR="002A05BD" w:rsidRPr="00116974" w:rsidRDefault="002A05BD" w:rsidP="002A05BD">
      <w:pPr>
        <w:spacing w:after="0"/>
        <w:jc w:val="both"/>
        <w:rPr>
          <w:rFonts w:ascii="Times New Roman" w:hAnsi="Times New Roman" w:cs="Times New Roman"/>
          <w:color w:val="000000" w:themeColor="text1"/>
          <w:sz w:val="24"/>
          <w:szCs w:val="24"/>
        </w:rPr>
      </w:pPr>
    </w:p>
    <w:p w14:paraId="5AB23EBD" w14:textId="77777777" w:rsidR="002A05BD" w:rsidRPr="002A05BD" w:rsidRDefault="002A05BD" w:rsidP="002A05BD">
      <w:pPr>
        <w:pStyle w:val="ListParagraph"/>
        <w:numPr>
          <w:ilvl w:val="0"/>
          <w:numId w:val="4"/>
        </w:numPr>
        <w:spacing w:after="0"/>
        <w:jc w:val="both"/>
        <w:rPr>
          <w:rFonts w:ascii="Times New Roman" w:hAnsi="Times New Roman" w:cs="Times New Roman"/>
          <w:color w:val="000000" w:themeColor="text1"/>
          <w:sz w:val="24"/>
          <w:szCs w:val="24"/>
        </w:rPr>
      </w:pPr>
      <w:r w:rsidRPr="002A05BD">
        <w:rPr>
          <w:rFonts w:ascii="Times New Roman" w:hAnsi="Times New Roman" w:cs="Times New Roman"/>
          <w:color w:val="000000" w:themeColor="text1"/>
          <w:sz w:val="24"/>
          <w:szCs w:val="24"/>
        </w:rPr>
        <w:t>Kim, T. H., &amp; Choi, S. M. (2011). The influence of green perceived quality on green purchase intentions: The mediating role of green trust. Journal of Business Research, 64(11), 1274-1282.</w:t>
      </w:r>
    </w:p>
    <w:p w14:paraId="031DD100" w14:textId="77777777" w:rsidR="002A05BD" w:rsidRDefault="002A05BD" w:rsidP="002A05BD">
      <w:pPr>
        <w:spacing w:after="0"/>
        <w:jc w:val="both"/>
        <w:rPr>
          <w:rFonts w:ascii="Times New Roman" w:hAnsi="Times New Roman" w:cs="Times New Roman"/>
          <w:color w:val="000000" w:themeColor="text1"/>
          <w:sz w:val="24"/>
          <w:szCs w:val="24"/>
        </w:rPr>
      </w:pPr>
    </w:p>
    <w:p w14:paraId="29E7958A" w14:textId="77777777" w:rsidR="002A05BD" w:rsidRPr="002A05BD" w:rsidRDefault="002A05BD" w:rsidP="002A05BD">
      <w:pPr>
        <w:pStyle w:val="ListParagraph"/>
        <w:numPr>
          <w:ilvl w:val="0"/>
          <w:numId w:val="4"/>
        </w:numPr>
        <w:spacing w:after="0"/>
        <w:jc w:val="both"/>
        <w:rPr>
          <w:rFonts w:ascii="Times New Roman" w:hAnsi="Times New Roman" w:cs="Times New Roman"/>
          <w:color w:val="000000" w:themeColor="text1"/>
          <w:sz w:val="24"/>
          <w:szCs w:val="24"/>
        </w:rPr>
      </w:pPr>
      <w:r w:rsidRPr="002A05BD">
        <w:rPr>
          <w:rFonts w:ascii="Times New Roman" w:hAnsi="Times New Roman" w:cs="Times New Roman"/>
          <w:color w:val="000000" w:themeColor="text1"/>
          <w:sz w:val="24"/>
          <w:szCs w:val="24"/>
        </w:rPr>
        <w:t>Kotler, P., &amp; Armstrong, G. (2021). Principles of marketing (17th ed.). Pearson.</w:t>
      </w:r>
    </w:p>
    <w:p w14:paraId="34608CE1" w14:textId="77777777" w:rsidR="002A05BD" w:rsidRDefault="002A05BD" w:rsidP="002A05BD">
      <w:pPr>
        <w:spacing w:after="0" w:line="240" w:lineRule="auto"/>
        <w:jc w:val="both"/>
        <w:rPr>
          <w:rFonts w:ascii="Times New Roman" w:eastAsia="Times New Roman" w:hAnsi="Times New Roman" w:cs="Times New Roman"/>
          <w:color w:val="000000" w:themeColor="text1"/>
          <w:sz w:val="24"/>
          <w:szCs w:val="24"/>
          <w:lang w:val="en-GB" w:eastAsia="en-GB"/>
        </w:rPr>
      </w:pPr>
    </w:p>
    <w:p w14:paraId="770951A0" w14:textId="77777777" w:rsidR="002A05BD" w:rsidRPr="002A05BD" w:rsidRDefault="002A05BD" w:rsidP="002A05BD">
      <w:pPr>
        <w:pStyle w:val="ListParagraph"/>
        <w:numPr>
          <w:ilvl w:val="0"/>
          <w:numId w:val="4"/>
        </w:numPr>
        <w:spacing w:after="0" w:line="240" w:lineRule="auto"/>
        <w:jc w:val="both"/>
        <w:rPr>
          <w:rFonts w:ascii="Times New Roman" w:eastAsia="Times New Roman" w:hAnsi="Times New Roman" w:cs="Times New Roman"/>
          <w:color w:val="000000" w:themeColor="text1"/>
          <w:sz w:val="24"/>
          <w:szCs w:val="24"/>
          <w:lang w:val="en-GB" w:eastAsia="en-GB"/>
        </w:rPr>
      </w:pPr>
      <w:r w:rsidRPr="002A05BD">
        <w:rPr>
          <w:rFonts w:ascii="Times New Roman" w:eastAsia="Times New Roman" w:hAnsi="Times New Roman" w:cs="Times New Roman"/>
          <w:color w:val="000000" w:themeColor="text1"/>
          <w:sz w:val="24"/>
          <w:szCs w:val="24"/>
          <w:lang w:val="en-GB" w:eastAsia="en-GB"/>
        </w:rPr>
        <w:t>Kumar, A., &amp; Singh, A. (2021). "The Role of Social Media in Promoting Environmental Awareness among Indian Youth." International Journal of Information Management, 59, 102412.</w:t>
      </w:r>
    </w:p>
    <w:p w14:paraId="3B8D68AD" w14:textId="77777777" w:rsidR="002A05BD" w:rsidRDefault="002A05BD" w:rsidP="002A05BD">
      <w:pPr>
        <w:spacing w:after="0" w:line="240" w:lineRule="auto"/>
        <w:jc w:val="both"/>
        <w:rPr>
          <w:rFonts w:ascii="Times New Roman" w:eastAsia="Times New Roman" w:hAnsi="Times New Roman" w:cs="Times New Roman"/>
          <w:color w:val="000000" w:themeColor="text1"/>
          <w:sz w:val="24"/>
          <w:szCs w:val="24"/>
          <w:lang w:val="en-GB" w:eastAsia="en-GB"/>
        </w:rPr>
      </w:pPr>
    </w:p>
    <w:p w14:paraId="3AF590EF" w14:textId="77777777" w:rsidR="002A05BD" w:rsidRPr="002A05BD" w:rsidRDefault="002A05BD" w:rsidP="002A05BD">
      <w:pPr>
        <w:pStyle w:val="ListParagraph"/>
        <w:numPr>
          <w:ilvl w:val="0"/>
          <w:numId w:val="4"/>
        </w:numPr>
        <w:spacing w:after="0" w:line="240" w:lineRule="auto"/>
        <w:jc w:val="both"/>
        <w:rPr>
          <w:rFonts w:ascii="Times New Roman" w:eastAsia="Times New Roman" w:hAnsi="Times New Roman" w:cs="Times New Roman"/>
          <w:color w:val="000000" w:themeColor="text1"/>
          <w:sz w:val="24"/>
          <w:szCs w:val="24"/>
          <w:lang w:val="en-GB" w:eastAsia="en-GB"/>
        </w:rPr>
      </w:pPr>
      <w:r w:rsidRPr="002A05BD">
        <w:rPr>
          <w:rFonts w:ascii="Times New Roman" w:eastAsia="Times New Roman" w:hAnsi="Times New Roman" w:cs="Times New Roman"/>
          <w:color w:val="000000" w:themeColor="text1"/>
          <w:sz w:val="24"/>
          <w:szCs w:val="24"/>
          <w:lang w:val="en-GB" w:eastAsia="en-GB"/>
        </w:rPr>
        <w:t>Mishra, A., &amp; Pathak, S. (2019). "Youth Engagement in Environmental Conservation: A Case Study of India." Journal of Sustainable Development, 12(3), 345-355.</w:t>
      </w:r>
    </w:p>
    <w:p w14:paraId="79C603BA" w14:textId="77777777" w:rsidR="002A05BD" w:rsidRDefault="002A05BD" w:rsidP="002A05BD">
      <w:pPr>
        <w:spacing w:after="0"/>
        <w:jc w:val="both"/>
        <w:rPr>
          <w:rFonts w:ascii="Times New Roman" w:hAnsi="Times New Roman" w:cs="Times New Roman"/>
          <w:color w:val="000000" w:themeColor="text1"/>
          <w:sz w:val="24"/>
          <w:szCs w:val="24"/>
        </w:rPr>
      </w:pPr>
    </w:p>
    <w:p w14:paraId="3C89EDC8" w14:textId="77777777" w:rsidR="002A05BD" w:rsidRPr="002A05BD" w:rsidRDefault="002A05BD" w:rsidP="002A05BD">
      <w:pPr>
        <w:pStyle w:val="ListParagraph"/>
        <w:numPr>
          <w:ilvl w:val="0"/>
          <w:numId w:val="4"/>
        </w:numPr>
        <w:spacing w:after="0"/>
        <w:jc w:val="both"/>
        <w:rPr>
          <w:rFonts w:ascii="Times New Roman" w:hAnsi="Times New Roman" w:cs="Times New Roman"/>
          <w:color w:val="000000" w:themeColor="text1"/>
          <w:sz w:val="24"/>
          <w:szCs w:val="24"/>
        </w:rPr>
      </w:pPr>
      <w:r w:rsidRPr="002A05BD">
        <w:rPr>
          <w:rFonts w:ascii="Times New Roman" w:hAnsi="Times New Roman" w:cs="Times New Roman"/>
          <w:color w:val="000000" w:themeColor="text1"/>
          <w:sz w:val="24"/>
          <w:szCs w:val="24"/>
        </w:rPr>
        <w:t>Peattie, A., &amp; Crane, A. (2005). Green marketing: A managerial perspective. Journal of Business Ethics, 56(3), 235-252.</w:t>
      </w:r>
    </w:p>
    <w:p w14:paraId="1273EB33" w14:textId="77777777" w:rsidR="002A05BD" w:rsidRDefault="002A05BD" w:rsidP="002A05BD">
      <w:p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p>
    <w:p w14:paraId="0412B954" w14:textId="77777777" w:rsidR="002A05BD" w:rsidRPr="002A05BD" w:rsidRDefault="002A05BD" w:rsidP="002A05BD">
      <w:pPr>
        <w:pStyle w:val="ListParagraph"/>
        <w:numPr>
          <w:ilvl w:val="0"/>
          <w:numId w:val="4"/>
        </w:numPr>
        <w:autoSpaceDE w:val="0"/>
        <w:autoSpaceDN w:val="0"/>
        <w:adjustRightInd w:val="0"/>
        <w:spacing w:after="0" w:line="240" w:lineRule="auto"/>
        <w:jc w:val="both"/>
        <w:rPr>
          <w:rFonts w:ascii="Times New Roman" w:hAnsi="Times New Roman" w:cs="Times New Roman"/>
          <w:color w:val="000000" w:themeColor="text1"/>
          <w:sz w:val="24"/>
          <w:szCs w:val="24"/>
          <w:lang w:val="en-GB"/>
        </w:rPr>
      </w:pPr>
      <w:r w:rsidRPr="002A05BD">
        <w:rPr>
          <w:rFonts w:ascii="Times New Roman" w:eastAsia="MyriadPro-Light" w:hAnsi="Times New Roman" w:cs="Times New Roman"/>
          <w:color w:val="000000" w:themeColor="text1"/>
          <w:sz w:val="24"/>
          <w:szCs w:val="24"/>
          <w:lang w:val="en-GB"/>
        </w:rPr>
        <w:t>Peter Ansu‑</w:t>
      </w:r>
      <w:proofErr w:type="gramStart"/>
      <w:r w:rsidRPr="002A05BD">
        <w:rPr>
          <w:rFonts w:ascii="Times New Roman" w:eastAsia="MyriadPro-Light" w:hAnsi="Times New Roman" w:cs="Times New Roman"/>
          <w:color w:val="000000" w:themeColor="text1"/>
          <w:sz w:val="24"/>
          <w:szCs w:val="24"/>
          <w:lang w:val="en-GB"/>
        </w:rPr>
        <w:t>Mensah,(</w:t>
      </w:r>
      <w:proofErr w:type="gramEnd"/>
      <w:r w:rsidRPr="002A05BD">
        <w:rPr>
          <w:rFonts w:ascii="Times New Roman" w:eastAsia="MyriadPro-Light" w:hAnsi="Times New Roman" w:cs="Times New Roman"/>
          <w:color w:val="000000" w:themeColor="text1"/>
          <w:sz w:val="24"/>
          <w:szCs w:val="24"/>
          <w:lang w:val="en-GB"/>
        </w:rPr>
        <w:t xml:space="preserve">2021), </w:t>
      </w:r>
      <w:r w:rsidRPr="002A05BD">
        <w:rPr>
          <w:rFonts w:ascii="Tahoma" w:hAnsi="Tahoma" w:cs="Tahoma"/>
          <w:iCs/>
          <w:color w:val="000000" w:themeColor="text1"/>
          <w:sz w:val="24"/>
          <w:szCs w:val="24"/>
          <w:lang w:val="en-GB"/>
        </w:rPr>
        <w:t>﻿</w:t>
      </w:r>
      <w:r w:rsidRPr="002A05BD">
        <w:rPr>
          <w:rFonts w:ascii="Times New Roman" w:hAnsi="Times New Roman" w:cs="Times New Roman"/>
          <w:iCs/>
          <w:color w:val="000000" w:themeColor="text1"/>
          <w:sz w:val="24"/>
          <w:szCs w:val="24"/>
          <w:lang w:val="en-GB"/>
        </w:rPr>
        <w:t>Future Business Journal</w:t>
      </w:r>
      <w:r w:rsidRPr="002A05BD">
        <w:rPr>
          <w:rFonts w:ascii="Times New Roman" w:hAnsi="Times New Roman" w:cs="Times New Roman"/>
          <w:color w:val="000000" w:themeColor="text1"/>
          <w:sz w:val="24"/>
          <w:szCs w:val="24"/>
          <w:lang w:val="en-GB"/>
        </w:rPr>
        <w:t xml:space="preserve">, </w:t>
      </w:r>
      <w:r w:rsidRPr="002A05BD">
        <w:rPr>
          <w:rFonts w:ascii="Times New Roman" w:hAnsi="Times New Roman" w:cs="Times New Roman"/>
          <w:bCs/>
          <w:color w:val="000000" w:themeColor="text1"/>
          <w:sz w:val="24"/>
          <w:szCs w:val="24"/>
          <w:lang w:val="en-GB"/>
        </w:rPr>
        <w:t>7</w:t>
      </w:r>
      <w:r w:rsidRPr="002A05BD">
        <w:rPr>
          <w:rFonts w:ascii="Times New Roman" w:hAnsi="Times New Roman" w:cs="Times New Roman"/>
          <w:color w:val="000000" w:themeColor="text1"/>
          <w:sz w:val="24"/>
          <w:szCs w:val="24"/>
          <w:lang w:val="en-GB"/>
        </w:rPr>
        <w:t xml:space="preserve">(1):48 </w:t>
      </w:r>
      <w:hyperlink r:id="rId11" w:history="1">
        <w:r w:rsidRPr="002A05BD">
          <w:rPr>
            <w:rStyle w:val="Hyperlink"/>
            <w:rFonts w:ascii="Times New Roman" w:hAnsi="Times New Roman" w:cs="Times New Roman"/>
            <w:color w:val="000000" w:themeColor="text1"/>
            <w:sz w:val="24"/>
            <w:szCs w:val="24"/>
            <w:lang w:val="en-GB"/>
          </w:rPr>
          <w:t>https://doi.org/10.1186/s43093-021-00094-5</w:t>
        </w:r>
      </w:hyperlink>
    </w:p>
    <w:p w14:paraId="5D5C8F06" w14:textId="77777777" w:rsidR="002A05BD" w:rsidRDefault="002A05BD" w:rsidP="002A05BD">
      <w:p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p>
    <w:p w14:paraId="42E7CC45" w14:textId="77777777" w:rsidR="002A05BD" w:rsidRPr="002A05BD" w:rsidRDefault="002A05BD" w:rsidP="002A05BD">
      <w:pPr>
        <w:pStyle w:val="ListParagraph"/>
        <w:numPr>
          <w:ilvl w:val="0"/>
          <w:numId w:val="4"/>
        </w:num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r w:rsidRPr="002A05BD">
        <w:rPr>
          <w:rFonts w:ascii="Times New Roman" w:eastAsia="MyriadPro-Light" w:hAnsi="Times New Roman" w:cs="Times New Roman"/>
          <w:color w:val="000000" w:themeColor="text1"/>
          <w:sz w:val="24"/>
          <w:szCs w:val="24"/>
          <w:lang w:val="en-GB"/>
        </w:rPr>
        <w:t>Ramayah T, Lee JWC, Mohamad O (2010) Green product purchase intention: some insights from a developing country. Resour Conserv Recycl 54(12):1419–1427. https:// doi. org/ 10. 1016/j. resco nrec. 2010. 06. 007</w:t>
      </w:r>
    </w:p>
    <w:p w14:paraId="51944CE8" w14:textId="77777777" w:rsidR="002A05BD" w:rsidRDefault="002A05BD" w:rsidP="002A05BD">
      <w:pPr>
        <w:spacing w:after="0" w:line="240" w:lineRule="auto"/>
        <w:jc w:val="both"/>
        <w:rPr>
          <w:rFonts w:ascii="Times New Roman" w:eastAsia="Times New Roman" w:hAnsi="Times New Roman" w:cs="Times New Roman"/>
          <w:color w:val="000000" w:themeColor="text1"/>
          <w:sz w:val="24"/>
          <w:szCs w:val="24"/>
          <w:lang w:val="en-GB" w:eastAsia="en-GB"/>
        </w:rPr>
      </w:pPr>
    </w:p>
    <w:p w14:paraId="415731F4" w14:textId="77777777" w:rsidR="002A05BD" w:rsidRPr="002A05BD" w:rsidRDefault="002A05BD" w:rsidP="002A05BD">
      <w:pPr>
        <w:pStyle w:val="ListParagraph"/>
        <w:numPr>
          <w:ilvl w:val="0"/>
          <w:numId w:val="4"/>
        </w:numPr>
        <w:spacing w:after="0" w:line="240" w:lineRule="auto"/>
        <w:jc w:val="both"/>
        <w:rPr>
          <w:rFonts w:ascii="Times New Roman" w:eastAsia="Times New Roman" w:hAnsi="Times New Roman" w:cs="Times New Roman"/>
          <w:color w:val="000000" w:themeColor="text1"/>
          <w:sz w:val="24"/>
          <w:szCs w:val="24"/>
          <w:lang w:val="en-GB" w:eastAsia="en-GB"/>
        </w:rPr>
      </w:pPr>
      <w:r w:rsidRPr="002A05BD">
        <w:rPr>
          <w:rFonts w:ascii="Times New Roman" w:eastAsia="Times New Roman" w:hAnsi="Times New Roman" w:cs="Times New Roman"/>
          <w:color w:val="000000" w:themeColor="text1"/>
          <w:sz w:val="24"/>
          <w:szCs w:val="24"/>
          <w:lang w:val="en-GB" w:eastAsia="en-GB"/>
        </w:rPr>
        <w:t>Sharma, P., &amp; Singh, R. (2022). "Environmental Awareness and Behavior of Indian Youth: A Review." Journal of Environmental Management, 298, 113610.</w:t>
      </w:r>
    </w:p>
    <w:p w14:paraId="49243708" w14:textId="77777777" w:rsidR="002A05BD" w:rsidRDefault="002A05BD" w:rsidP="002A05BD">
      <w:pPr>
        <w:spacing w:after="0" w:line="240" w:lineRule="auto"/>
        <w:jc w:val="both"/>
        <w:rPr>
          <w:rFonts w:ascii="Times New Roman" w:eastAsia="Times New Roman" w:hAnsi="Times New Roman" w:cs="Times New Roman"/>
          <w:bCs/>
          <w:color w:val="000000" w:themeColor="text1"/>
          <w:sz w:val="24"/>
          <w:szCs w:val="24"/>
          <w:lang w:val="en-GB" w:eastAsia="en-GB"/>
        </w:rPr>
      </w:pPr>
    </w:p>
    <w:p w14:paraId="0D5FFC23" w14:textId="77777777" w:rsidR="002A05BD" w:rsidRPr="002A05BD" w:rsidRDefault="002A05BD" w:rsidP="002A05BD">
      <w:pPr>
        <w:pStyle w:val="ListParagraph"/>
        <w:numPr>
          <w:ilvl w:val="0"/>
          <w:numId w:val="4"/>
        </w:numPr>
        <w:spacing w:after="0" w:line="240" w:lineRule="auto"/>
        <w:jc w:val="both"/>
        <w:rPr>
          <w:rFonts w:ascii="Times New Roman" w:eastAsia="Times New Roman" w:hAnsi="Times New Roman" w:cs="Times New Roman"/>
          <w:bCs/>
          <w:color w:val="000000" w:themeColor="text1"/>
          <w:sz w:val="24"/>
          <w:szCs w:val="24"/>
          <w:lang w:val="en-GB" w:eastAsia="en-GB"/>
        </w:rPr>
      </w:pPr>
      <w:r w:rsidRPr="002A05BD">
        <w:rPr>
          <w:rFonts w:ascii="Times New Roman" w:eastAsia="Times New Roman" w:hAnsi="Times New Roman" w:cs="Times New Roman"/>
          <w:bCs/>
          <w:color w:val="000000" w:themeColor="text1"/>
          <w:sz w:val="24"/>
          <w:szCs w:val="24"/>
          <w:lang w:val="en-GB" w:eastAsia="en-GB"/>
        </w:rPr>
        <w:t>Solomon, S., Russell, J. A., &amp; Greenfield, K. (2001). Consumer behavior: Buying, having, and being (5th ed.). Prentice Hall.</w:t>
      </w:r>
    </w:p>
    <w:p w14:paraId="3658701B" w14:textId="77777777" w:rsidR="002A05BD" w:rsidRDefault="002A05BD" w:rsidP="002A05BD">
      <w:p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p>
    <w:p w14:paraId="79D187C8" w14:textId="77777777" w:rsidR="002A05BD" w:rsidRPr="002A05BD" w:rsidRDefault="002A05BD" w:rsidP="002A05BD">
      <w:pPr>
        <w:pStyle w:val="ListParagraph"/>
        <w:numPr>
          <w:ilvl w:val="0"/>
          <w:numId w:val="4"/>
        </w:numPr>
        <w:autoSpaceDE w:val="0"/>
        <w:autoSpaceDN w:val="0"/>
        <w:adjustRightInd w:val="0"/>
        <w:spacing w:after="0" w:line="240" w:lineRule="auto"/>
        <w:jc w:val="both"/>
        <w:rPr>
          <w:rFonts w:ascii="Times New Roman" w:eastAsia="MyriadPro-Light" w:hAnsi="Times New Roman" w:cs="Times New Roman"/>
          <w:color w:val="000000" w:themeColor="text1"/>
          <w:sz w:val="24"/>
          <w:szCs w:val="24"/>
          <w:lang w:val="en-GB"/>
        </w:rPr>
      </w:pPr>
      <w:r w:rsidRPr="002A05BD">
        <w:rPr>
          <w:rFonts w:ascii="Times New Roman" w:eastAsia="MyriadPro-Light" w:hAnsi="Times New Roman" w:cs="Times New Roman"/>
          <w:color w:val="000000" w:themeColor="text1"/>
          <w:sz w:val="24"/>
          <w:szCs w:val="24"/>
          <w:lang w:val="en-GB"/>
        </w:rPr>
        <w:t>Surya R, Hajamohideen OM (2018) A qualitative study on consumers’ attitude and behaviour towards green. Market Pract 20(3):26–30. https://doi. org/ 10. 9790/ 487X-​20030 92630</w:t>
      </w:r>
    </w:p>
    <w:p w14:paraId="76530AE6" w14:textId="77777777" w:rsidR="002A05BD" w:rsidRDefault="002A05BD" w:rsidP="002A05BD">
      <w:pPr>
        <w:spacing w:after="0"/>
        <w:jc w:val="both"/>
        <w:rPr>
          <w:rFonts w:ascii="Times New Roman" w:hAnsi="Times New Roman" w:cs="Times New Roman"/>
          <w:color w:val="000000" w:themeColor="text1"/>
          <w:sz w:val="24"/>
          <w:szCs w:val="24"/>
        </w:rPr>
      </w:pPr>
    </w:p>
    <w:p w14:paraId="6AD61482" w14:textId="77777777" w:rsidR="002A05BD" w:rsidRPr="002A05BD" w:rsidRDefault="002A05BD" w:rsidP="002A05BD">
      <w:pPr>
        <w:pStyle w:val="ListParagraph"/>
        <w:numPr>
          <w:ilvl w:val="0"/>
          <w:numId w:val="4"/>
        </w:numPr>
        <w:spacing w:after="0"/>
        <w:jc w:val="both"/>
        <w:rPr>
          <w:rFonts w:ascii="Times New Roman" w:hAnsi="Times New Roman" w:cs="Times New Roman"/>
          <w:color w:val="000000" w:themeColor="text1"/>
          <w:sz w:val="24"/>
          <w:szCs w:val="24"/>
        </w:rPr>
      </w:pPr>
      <w:r w:rsidRPr="002A05BD">
        <w:rPr>
          <w:rFonts w:ascii="Times New Roman" w:hAnsi="Times New Roman" w:cs="Times New Roman"/>
          <w:color w:val="000000" w:themeColor="text1"/>
          <w:sz w:val="24"/>
          <w:szCs w:val="24"/>
        </w:rPr>
        <w:t>Zeithaml, V. A., Bitner, M. J., &amp; Gremler, D. D. (2000). Services marketing: Integrating customer focus into management. McGraw-Hill Education.</w:t>
      </w:r>
    </w:p>
    <w:p w14:paraId="31DDC247" w14:textId="77777777" w:rsidR="002A05BD" w:rsidRPr="00116974" w:rsidRDefault="002A05BD" w:rsidP="002A05BD">
      <w:pPr>
        <w:spacing w:after="0"/>
        <w:jc w:val="both"/>
        <w:rPr>
          <w:rFonts w:ascii="Times New Roman" w:hAnsi="Times New Roman" w:cs="Times New Roman"/>
          <w:color w:val="000000" w:themeColor="text1"/>
          <w:sz w:val="24"/>
          <w:szCs w:val="24"/>
        </w:rPr>
      </w:pPr>
    </w:p>
    <w:p w14:paraId="2372EBCC" w14:textId="77777777" w:rsidR="002A05BD" w:rsidRPr="00116974" w:rsidRDefault="002A05BD" w:rsidP="002A05BD">
      <w:pPr>
        <w:spacing w:after="0"/>
        <w:jc w:val="both"/>
        <w:rPr>
          <w:rFonts w:ascii="Times New Roman" w:eastAsia="MyriadPro-Light" w:hAnsi="Times New Roman" w:cs="Times New Roman"/>
          <w:color w:val="000000" w:themeColor="text1"/>
          <w:sz w:val="24"/>
          <w:szCs w:val="24"/>
          <w:lang w:val="en-GB"/>
        </w:rPr>
      </w:pPr>
    </w:p>
    <w:p w14:paraId="3F30FDCE" w14:textId="77777777" w:rsidR="002A05BD" w:rsidRPr="00430F7B" w:rsidRDefault="002A05BD" w:rsidP="00A75F9D">
      <w:pPr>
        <w:spacing w:after="0"/>
        <w:jc w:val="both"/>
        <w:rPr>
          <w:rFonts w:ascii="Times New Roman" w:hAnsi="Times New Roman" w:cs="Times New Roman"/>
          <w:color w:val="FF0000"/>
        </w:rPr>
      </w:pPr>
    </w:p>
    <w:sectPr w:rsidR="002A05BD" w:rsidRPr="00430F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22AF55" w14:textId="77777777" w:rsidR="00FD1FBF" w:rsidRDefault="00FD1FBF" w:rsidP="0065773B">
      <w:pPr>
        <w:spacing w:after="0" w:line="240" w:lineRule="auto"/>
      </w:pPr>
      <w:r>
        <w:separator/>
      </w:r>
    </w:p>
  </w:endnote>
  <w:endnote w:type="continuationSeparator" w:id="0">
    <w:p w14:paraId="4AFD5379" w14:textId="77777777" w:rsidR="00FD1FBF" w:rsidRDefault="00FD1FBF" w:rsidP="006577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Pro-Light">
    <w:altName w:val="MS Gothic"/>
    <w:panose1 w:val="00000000000000000000"/>
    <w:charset w:val="80"/>
    <w:family w:val="swiss"/>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034975" w14:textId="77777777" w:rsidR="00FD1FBF" w:rsidRDefault="00FD1FBF" w:rsidP="0065773B">
      <w:pPr>
        <w:spacing w:after="0" w:line="240" w:lineRule="auto"/>
      </w:pPr>
      <w:r>
        <w:separator/>
      </w:r>
    </w:p>
  </w:footnote>
  <w:footnote w:type="continuationSeparator" w:id="0">
    <w:p w14:paraId="6941AC86" w14:textId="77777777" w:rsidR="00FD1FBF" w:rsidRDefault="00FD1FBF" w:rsidP="0065773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8134E"/>
    <w:multiLevelType w:val="multilevel"/>
    <w:tmpl w:val="7F8203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4F30CD"/>
    <w:multiLevelType w:val="hybridMultilevel"/>
    <w:tmpl w:val="BF48A7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BB5BBD"/>
    <w:multiLevelType w:val="multilevel"/>
    <w:tmpl w:val="5D3A0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637225D"/>
    <w:multiLevelType w:val="hybridMultilevel"/>
    <w:tmpl w:val="6E645C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78012869">
    <w:abstractNumId w:val="2"/>
  </w:num>
  <w:num w:numId="2" w16cid:durableId="402215994">
    <w:abstractNumId w:val="0"/>
  </w:num>
  <w:num w:numId="3" w16cid:durableId="1690402109">
    <w:abstractNumId w:val="3"/>
  </w:num>
  <w:num w:numId="4" w16cid:durableId="10096775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5BD"/>
    <w:rsid w:val="00027C89"/>
    <w:rsid w:val="00042AA8"/>
    <w:rsid w:val="00067691"/>
    <w:rsid w:val="00074DBB"/>
    <w:rsid w:val="00077FE9"/>
    <w:rsid w:val="00082E18"/>
    <w:rsid w:val="000A5B80"/>
    <w:rsid w:val="000B5C08"/>
    <w:rsid w:val="000C6EB9"/>
    <w:rsid w:val="00160BA0"/>
    <w:rsid w:val="00174973"/>
    <w:rsid w:val="001A4A88"/>
    <w:rsid w:val="001A578F"/>
    <w:rsid w:val="001C54E3"/>
    <w:rsid w:val="001D6CE3"/>
    <w:rsid w:val="001F1F47"/>
    <w:rsid w:val="00202CE5"/>
    <w:rsid w:val="00250696"/>
    <w:rsid w:val="002A05BD"/>
    <w:rsid w:val="002B2EF6"/>
    <w:rsid w:val="00392711"/>
    <w:rsid w:val="003C6363"/>
    <w:rsid w:val="003F13F4"/>
    <w:rsid w:val="00430F7B"/>
    <w:rsid w:val="00450539"/>
    <w:rsid w:val="00454871"/>
    <w:rsid w:val="004B0023"/>
    <w:rsid w:val="004C058B"/>
    <w:rsid w:val="004F0A38"/>
    <w:rsid w:val="00501184"/>
    <w:rsid w:val="005077A9"/>
    <w:rsid w:val="005134C2"/>
    <w:rsid w:val="00552769"/>
    <w:rsid w:val="00557B48"/>
    <w:rsid w:val="005A4BFA"/>
    <w:rsid w:val="006235BD"/>
    <w:rsid w:val="006319D7"/>
    <w:rsid w:val="0065773B"/>
    <w:rsid w:val="006727BF"/>
    <w:rsid w:val="006A68F1"/>
    <w:rsid w:val="006C1300"/>
    <w:rsid w:val="006F4B8B"/>
    <w:rsid w:val="006F7F21"/>
    <w:rsid w:val="007113B2"/>
    <w:rsid w:val="00763121"/>
    <w:rsid w:val="00790B11"/>
    <w:rsid w:val="007B7C6C"/>
    <w:rsid w:val="007D5D24"/>
    <w:rsid w:val="00813C9A"/>
    <w:rsid w:val="00824312"/>
    <w:rsid w:val="008248CE"/>
    <w:rsid w:val="0083080C"/>
    <w:rsid w:val="00886543"/>
    <w:rsid w:val="008C55AF"/>
    <w:rsid w:val="00915E00"/>
    <w:rsid w:val="009A405D"/>
    <w:rsid w:val="009B019A"/>
    <w:rsid w:val="009B45E9"/>
    <w:rsid w:val="009C5C84"/>
    <w:rsid w:val="009D5EC3"/>
    <w:rsid w:val="009D7DAF"/>
    <w:rsid w:val="009F39E0"/>
    <w:rsid w:val="00A3263C"/>
    <w:rsid w:val="00A75F9D"/>
    <w:rsid w:val="00AA06C0"/>
    <w:rsid w:val="00AD5F0F"/>
    <w:rsid w:val="00B17C12"/>
    <w:rsid w:val="00B66C6B"/>
    <w:rsid w:val="00BA456B"/>
    <w:rsid w:val="00BB6330"/>
    <w:rsid w:val="00BE56D0"/>
    <w:rsid w:val="00C22DE9"/>
    <w:rsid w:val="00C7376D"/>
    <w:rsid w:val="00CA7DBC"/>
    <w:rsid w:val="00CC3793"/>
    <w:rsid w:val="00D320F6"/>
    <w:rsid w:val="00D356E6"/>
    <w:rsid w:val="00D42E70"/>
    <w:rsid w:val="00D52547"/>
    <w:rsid w:val="00D9365E"/>
    <w:rsid w:val="00DE1049"/>
    <w:rsid w:val="00E037EF"/>
    <w:rsid w:val="00E95431"/>
    <w:rsid w:val="00EA1E3E"/>
    <w:rsid w:val="00EB4CBB"/>
    <w:rsid w:val="00EC189F"/>
    <w:rsid w:val="00EC453D"/>
    <w:rsid w:val="00ED7AD7"/>
    <w:rsid w:val="00EE0C84"/>
    <w:rsid w:val="00F92104"/>
    <w:rsid w:val="00FD1FBF"/>
    <w:rsid w:val="00FD4E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F5BBD"/>
  <w15:chartTrackingRefBased/>
  <w15:docId w15:val="{8A5FA59C-EEC7-4D7E-96D9-2C721F187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D6CE3"/>
    <w:rPr>
      <w:b/>
      <w:bCs/>
    </w:rPr>
  </w:style>
  <w:style w:type="paragraph" w:styleId="NormalWeb">
    <w:name w:val="Normal (Web)"/>
    <w:basedOn w:val="Normal"/>
    <w:uiPriority w:val="99"/>
    <w:semiHidden/>
    <w:unhideWhenUsed/>
    <w:rsid w:val="00FD4E81"/>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citation-0">
    <w:name w:val="citation-0"/>
    <w:basedOn w:val="DefaultParagraphFont"/>
    <w:rsid w:val="00FD4E81"/>
  </w:style>
  <w:style w:type="character" w:customStyle="1" w:styleId="citation-1">
    <w:name w:val="citation-1"/>
    <w:basedOn w:val="DefaultParagraphFont"/>
    <w:rsid w:val="00FD4E81"/>
  </w:style>
  <w:style w:type="character" w:customStyle="1" w:styleId="button-container">
    <w:name w:val="button-container"/>
    <w:basedOn w:val="DefaultParagraphFont"/>
    <w:rsid w:val="00FD4E81"/>
  </w:style>
  <w:style w:type="character" w:styleId="Emphasis">
    <w:name w:val="Emphasis"/>
    <w:basedOn w:val="DefaultParagraphFont"/>
    <w:uiPriority w:val="20"/>
    <w:qFormat/>
    <w:rsid w:val="00FD4E81"/>
    <w:rPr>
      <w:i/>
      <w:iCs/>
    </w:rPr>
  </w:style>
  <w:style w:type="character" w:customStyle="1" w:styleId="collapsible-button-text">
    <w:name w:val="collapsible-button-text"/>
    <w:basedOn w:val="DefaultParagraphFont"/>
    <w:rsid w:val="00FD4E81"/>
  </w:style>
  <w:style w:type="character" w:styleId="Hyperlink">
    <w:name w:val="Hyperlink"/>
    <w:basedOn w:val="DefaultParagraphFont"/>
    <w:uiPriority w:val="99"/>
    <w:semiHidden/>
    <w:unhideWhenUsed/>
    <w:rsid w:val="00FD4E81"/>
    <w:rPr>
      <w:color w:val="0000FF"/>
      <w:u w:val="single"/>
    </w:rPr>
  </w:style>
  <w:style w:type="character" w:customStyle="1" w:styleId="ellipsis">
    <w:name w:val="ellipsis"/>
    <w:basedOn w:val="DefaultParagraphFont"/>
    <w:rsid w:val="00FD4E81"/>
  </w:style>
  <w:style w:type="character" w:customStyle="1" w:styleId="source-card-attribution-text">
    <w:name w:val="source-card-attribution-text"/>
    <w:basedOn w:val="DefaultParagraphFont"/>
    <w:rsid w:val="00FD4E81"/>
  </w:style>
  <w:style w:type="paragraph" w:styleId="ListParagraph">
    <w:name w:val="List Paragraph"/>
    <w:basedOn w:val="Normal"/>
    <w:uiPriority w:val="34"/>
    <w:qFormat/>
    <w:rsid w:val="00454871"/>
    <w:pPr>
      <w:ind w:left="720"/>
      <w:contextualSpacing/>
    </w:pPr>
  </w:style>
  <w:style w:type="paragraph" w:styleId="Header">
    <w:name w:val="header"/>
    <w:basedOn w:val="Normal"/>
    <w:link w:val="HeaderChar"/>
    <w:uiPriority w:val="99"/>
    <w:unhideWhenUsed/>
    <w:rsid w:val="006577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773B"/>
  </w:style>
  <w:style w:type="paragraph" w:styleId="Footer">
    <w:name w:val="footer"/>
    <w:basedOn w:val="Normal"/>
    <w:link w:val="FooterChar"/>
    <w:uiPriority w:val="99"/>
    <w:unhideWhenUsed/>
    <w:rsid w:val="006577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77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5701516">
      <w:bodyDiv w:val="1"/>
      <w:marLeft w:val="0"/>
      <w:marRight w:val="0"/>
      <w:marTop w:val="0"/>
      <w:marBottom w:val="0"/>
      <w:divBdr>
        <w:top w:val="none" w:sz="0" w:space="0" w:color="auto"/>
        <w:left w:val="none" w:sz="0" w:space="0" w:color="auto"/>
        <w:bottom w:val="none" w:sz="0" w:space="0" w:color="auto"/>
        <w:right w:val="none" w:sz="0" w:space="0" w:color="auto"/>
      </w:divBdr>
    </w:div>
    <w:div w:id="1985545318">
      <w:bodyDiv w:val="1"/>
      <w:marLeft w:val="0"/>
      <w:marRight w:val="0"/>
      <w:marTop w:val="0"/>
      <w:marBottom w:val="0"/>
      <w:divBdr>
        <w:top w:val="none" w:sz="0" w:space="0" w:color="auto"/>
        <w:left w:val="none" w:sz="0" w:space="0" w:color="auto"/>
        <w:bottom w:val="none" w:sz="0" w:space="0" w:color="auto"/>
        <w:right w:val="none" w:sz="0" w:space="0" w:color="auto"/>
      </w:divBdr>
      <w:divsChild>
        <w:div w:id="510143036">
          <w:marLeft w:val="0"/>
          <w:marRight w:val="0"/>
          <w:marTop w:val="0"/>
          <w:marBottom w:val="0"/>
          <w:divBdr>
            <w:top w:val="none" w:sz="0" w:space="0" w:color="auto"/>
            <w:left w:val="none" w:sz="0" w:space="0" w:color="auto"/>
            <w:bottom w:val="none" w:sz="0" w:space="0" w:color="auto"/>
            <w:right w:val="none" w:sz="0" w:space="0" w:color="auto"/>
          </w:divBdr>
        </w:div>
        <w:div w:id="42759603">
          <w:marLeft w:val="0"/>
          <w:marRight w:val="0"/>
          <w:marTop w:val="0"/>
          <w:marBottom w:val="0"/>
          <w:divBdr>
            <w:top w:val="none" w:sz="0" w:space="0" w:color="auto"/>
            <w:left w:val="none" w:sz="0" w:space="0" w:color="auto"/>
            <w:bottom w:val="none" w:sz="0" w:space="0" w:color="auto"/>
            <w:right w:val="none" w:sz="0" w:space="0" w:color="auto"/>
          </w:divBdr>
          <w:divsChild>
            <w:div w:id="1661736703">
              <w:marLeft w:val="0"/>
              <w:marRight w:val="0"/>
              <w:marTop w:val="0"/>
              <w:marBottom w:val="0"/>
              <w:divBdr>
                <w:top w:val="none" w:sz="0" w:space="0" w:color="auto"/>
                <w:left w:val="none" w:sz="0" w:space="0" w:color="auto"/>
                <w:bottom w:val="none" w:sz="0" w:space="0" w:color="auto"/>
                <w:right w:val="none" w:sz="0" w:space="0" w:color="auto"/>
              </w:divBdr>
            </w:div>
            <w:div w:id="1326013887">
              <w:marLeft w:val="0"/>
              <w:marRight w:val="0"/>
              <w:marTop w:val="0"/>
              <w:marBottom w:val="0"/>
              <w:divBdr>
                <w:top w:val="none" w:sz="0" w:space="0" w:color="auto"/>
                <w:left w:val="none" w:sz="0" w:space="0" w:color="auto"/>
                <w:bottom w:val="none" w:sz="0" w:space="0" w:color="auto"/>
                <w:right w:val="none" w:sz="0" w:space="0" w:color="auto"/>
              </w:divBdr>
              <w:divsChild>
                <w:div w:id="1924216524">
                  <w:marLeft w:val="0"/>
                  <w:marRight w:val="0"/>
                  <w:marTop w:val="0"/>
                  <w:marBottom w:val="0"/>
                  <w:divBdr>
                    <w:top w:val="none" w:sz="0" w:space="0" w:color="auto"/>
                    <w:left w:val="none" w:sz="0" w:space="0" w:color="auto"/>
                    <w:bottom w:val="none" w:sz="0" w:space="0" w:color="auto"/>
                    <w:right w:val="none" w:sz="0" w:space="0" w:color="auto"/>
                  </w:divBdr>
                  <w:divsChild>
                    <w:div w:id="992955494">
                      <w:marLeft w:val="0"/>
                      <w:marRight w:val="0"/>
                      <w:marTop w:val="0"/>
                      <w:marBottom w:val="0"/>
                      <w:divBdr>
                        <w:top w:val="none" w:sz="0" w:space="0" w:color="auto"/>
                        <w:left w:val="none" w:sz="0" w:space="0" w:color="auto"/>
                        <w:bottom w:val="none" w:sz="0" w:space="0" w:color="auto"/>
                        <w:right w:val="none" w:sz="0" w:space="0" w:color="auto"/>
                      </w:divBdr>
                      <w:divsChild>
                        <w:div w:id="1052273122">
                          <w:marLeft w:val="0"/>
                          <w:marRight w:val="0"/>
                          <w:marTop w:val="0"/>
                          <w:marBottom w:val="0"/>
                          <w:divBdr>
                            <w:top w:val="none" w:sz="0" w:space="0" w:color="auto"/>
                            <w:left w:val="none" w:sz="0" w:space="0" w:color="auto"/>
                            <w:bottom w:val="none" w:sz="0" w:space="0" w:color="auto"/>
                            <w:right w:val="none" w:sz="0" w:space="0" w:color="auto"/>
                          </w:divBdr>
                          <w:divsChild>
                            <w:div w:id="1127818251">
                              <w:marLeft w:val="0"/>
                              <w:marRight w:val="0"/>
                              <w:marTop w:val="0"/>
                              <w:marBottom w:val="0"/>
                              <w:divBdr>
                                <w:top w:val="none" w:sz="0" w:space="0" w:color="auto"/>
                                <w:left w:val="none" w:sz="0" w:space="0" w:color="auto"/>
                                <w:bottom w:val="none" w:sz="0" w:space="0" w:color="auto"/>
                                <w:right w:val="none" w:sz="0" w:space="0" w:color="auto"/>
                              </w:divBdr>
                              <w:divsChild>
                                <w:div w:id="1345741546">
                                  <w:marLeft w:val="0"/>
                                  <w:marRight w:val="0"/>
                                  <w:marTop w:val="0"/>
                                  <w:marBottom w:val="0"/>
                                  <w:divBdr>
                                    <w:top w:val="none" w:sz="0" w:space="0" w:color="auto"/>
                                    <w:left w:val="none" w:sz="0" w:space="0" w:color="auto"/>
                                    <w:bottom w:val="none" w:sz="0" w:space="0" w:color="auto"/>
                                    <w:right w:val="none" w:sz="0" w:space="0" w:color="auto"/>
                                  </w:divBdr>
                                  <w:divsChild>
                                    <w:div w:id="1384059039">
                                      <w:marLeft w:val="0"/>
                                      <w:marRight w:val="0"/>
                                      <w:marTop w:val="0"/>
                                      <w:marBottom w:val="0"/>
                                      <w:divBdr>
                                        <w:top w:val="none" w:sz="0" w:space="0" w:color="auto"/>
                                        <w:left w:val="none" w:sz="0" w:space="0" w:color="auto"/>
                                        <w:bottom w:val="none" w:sz="0" w:space="0" w:color="auto"/>
                                        <w:right w:val="none" w:sz="0" w:space="0" w:color="auto"/>
                                      </w:divBdr>
                                      <w:divsChild>
                                        <w:div w:id="159934100">
                                          <w:marLeft w:val="0"/>
                                          <w:marRight w:val="0"/>
                                          <w:marTop w:val="0"/>
                                          <w:marBottom w:val="0"/>
                                          <w:divBdr>
                                            <w:top w:val="none" w:sz="0" w:space="0" w:color="auto"/>
                                            <w:left w:val="none" w:sz="0" w:space="0" w:color="auto"/>
                                            <w:bottom w:val="none" w:sz="0" w:space="0" w:color="auto"/>
                                            <w:right w:val="none" w:sz="0" w:space="0" w:color="auto"/>
                                          </w:divBdr>
                                          <w:divsChild>
                                            <w:div w:id="89836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50649">
                                      <w:marLeft w:val="0"/>
                                      <w:marRight w:val="0"/>
                                      <w:marTop w:val="0"/>
                                      <w:marBottom w:val="0"/>
                                      <w:divBdr>
                                        <w:top w:val="none" w:sz="0" w:space="0" w:color="auto"/>
                                        <w:left w:val="none" w:sz="0" w:space="0" w:color="auto"/>
                                        <w:bottom w:val="none" w:sz="0" w:space="0" w:color="auto"/>
                                        <w:right w:val="none" w:sz="0" w:space="0" w:color="auto"/>
                                      </w:divBdr>
                                      <w:divsChild>
                                        <w:div w:id="1943872523">
                                          <w:marLeft w:val="0"/>
                                          <w:marRight w:val="0"/>
                                          <w:marTop w:val="0"/>
                                          <w:marBottom w:val="0"/>
                                          <w:divBdr>
                                            <w:top w:val="none" w:sz="0" w:space="0" w:color="auto"/>
                                            <w:left w:val="none" w:sz="0" w:space="0" w:color="auto"/>
                                            <w:bottom w:val="none" w:sz="0" w:space="0" w:color="auto"/>
                                            <w:right w:val="none" w:sz="0" w:space="0" w:color="auto"/>
                                          </w:divBdr>
                                          <w:divsChild>
                                            <w:div w:id="20972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8578127">
                          <w:marLeft w:val="0"/>
                          <w:marRight w:val="0"/>
                          <w:marTop w:val="0"/>
                          <w:marBottom w:val="0"/>
                          <w:divBdr>
                            <w:top w:val="none" w:sz="0" w:space="0" w:color="auto"/>
                            <w:left w:val="none" w:sz="0" w:space="0" w:color="auto"/>
                            <w:bottom w:val="none" w:sz="0" w:space="0" w:color="auto"/>
                            <w:right w:val="none" w:sz="0" w:space="0" w:color="auto"/>
                          </w:divBdr>
                          <w:divsChild>
                            <w:div w:id="511719743">
                              <w:marLeft w:val="0"/>
                              <w:marRight w:val="0"/>
                              <w:marTop w:val="0"/>
                              <w:marBottom w:val="0"/>
                              <w:divBdr>
                                <w:top w:val="none" w:sz="0" w:space="0" w:color="auto"/>
                                <w:left w:val="none" w:sz="0" w:space="0" w:color="auto"/>
                                <w:bottom w:val="none" w:sz="0" w:space="0" w:color="auto"/>
                                <w:right w:val="none" w:sz="0" w:space="0" w:color="auto"/>
                              </w:divBdr>
                              <w:divsChild>
                                <w:div w:id="592587997">
                                  <w:marLeft w:val="0"/>
                                  <w:marRight w:val="0"/>
                                  <w:marTop w:val="0"/>
                                  <w:marBottom w:val="0"/>
                                  <w:divBdr>
                                    <w:top w:val="none" w:sz="0" w:space="0" w:color="auto"/>
                                    <w:left w:val="none" w:sz="0" w:space="0" w:color="auto"/>
                                    <w:bottom w:val="none" w:sz="0" w:space="0" w:color="auto"/>
                                    <w:right w:val="none" w:sz="0" w:space="0" w:color="auto"/>
                                  </w:divBdr>
                                  <w:divsChild>
                                    <w:div w:id="684018968">
                                      <w:marLeft w:val="0"/>
                                      <w:marRight w:val="0"/>
                                      <w:marTop w:val="0"/>
                                      <w:marBottom w:val="0"/>
                                      <w:divBdr>
                                        <w:top w:val="none" w:sz="0" w:space="0" w:color="auto"/>
                                        <w:left w:val="none" w:sz="0" w:space="0" w:color="auto"/>
                                        <w:bottom w:val="none" w:sz="0" w:space="0" w:color="auto"/>
                                        <w:right w:val="none" w:sz="0" w:space="0" w:color="auto"/>
                                      </w:divBdr>
                                      <w:divsChild>
                                        <w:div w:id="1247761952">
                                          <w:marLeft w:val="0"/>
                                          <w:marRight w:val="0"/>
                                          <w:marTop w:val="0"/>
                                          <w:marBottom w:val="0"/>
                                          <w:divBdr>
                                            <w:top w:val="none" w:sz="0" w:space="0" w:color="auto"/>
                                            <w:left w:val="none" w:sz="0" w:space="0" w:color="auto"/>
                                            <w:bottom w:val="none" w:sz="0" w:space="0" w:color="auto"/>
                                            <w:right w:val="none" w:sz="0" w:space="0" w:color="auto"/>
                                          </w:divBdr>
                                          <w:divsChild>
                                            <w:div w:id="62684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42240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86/s43093-021-00094-5"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50F670-93A6-499A-86D9-B65877E8F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847</TotalTime>
  <Pages>17</Pages>
  <Words>4910</Words>
  <Characters>27993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CMS STAFF116</dc:creator>
  <cp:keywords/>
  <dc:description/>
  <cp:lastModifiedBy>Tanishka Dikshit</cp:lastModifiedBy>
  <cp:revision>38</cp:revision>
  <cp:lastPrinted>2024-10-15T07:37:00Z</cp:lastPrinted>
  <dcterms:created xsi:type="dcterms:W3CDTF">2024-10-08T08:11:00Z</dcterms:created>
  <dcterms:modified xsi:type="dcterms:W3CDTF">2024-11-16T06:29:00Z</dcterms:modified>
</cp:coreProperties>
</file>